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3F" w:rsidRPr="001F7A3F" w:rsidRDefault="001F7A3F" w:rsidP="001F7A3F">
      <w:pPr>
        <w:pStyle w:val="11"/>
        <w:rPr>
          <w:rFonts w:ascii="Times New Roman" w:hAnsi="Times New Roman"/>
          <w:b/>
          <w:sz w:val="24"/>
          <w:szCs w:val="24"/>
        </w:rPr>
      </w:pPr>
    </w:p>
    <w:p w:rsidR="001F7A3F" w:rsidRPr="00830A47" w:rsidRDefault="001F7A3F" w:rsidP="00C72F14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 w:rsidRPr="00830A47">
        <w:rPr>
          <w:rFonts w:ascii="Times New Roman" w:hAnsi="Times New Roman"/>
          <w:b/>
          <w:sz w:val="32"/>
          <w:szCs w:val="32"/>
        </w:rPr>
        <w:t>ПРОЕКТ</w:t>
      </w:r>
    </w:p>
    <w:p w:rsidR="00030C82" w:rsidRDefault="00030C82" w:rsidP="00030C82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</w:t>
      </w:r>
    </w:p>
    <w:p w:rsidR="00030C82" w:rsidRDefault="00030C82" w:rsidP="00030C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030C82" w:rsidRDefault="00030C82" w:rsidP="00030C82">
      <w:pPr>
        <w:jc w:val="center"/>
        <w:rPr>
          <w:b/>
          <w:sz w:val="36"/>
          <w:szCs w:val="36"/>
        </w:rPr>
      </w:pPr>
    </w:p>
    <w:p w:rsidR="00030C82" w:rsidRDefault="00030C82" w:rsidP="0003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 СЕЛЬСКОГО ПОСЕЛЕНИЯ</w:t>
      </w:r>
    </w:p>
    <w:p w:rsidR="00030C82" w:rsidRDefault="00030C82" w:rsidP="0003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030C82" w:rsidRPr="002E6D7F" w:rsidRDefault="002E6D7F" w:rsidP="00030C82">
      <w:pPr>
        <w:jc w:val="center"/>
        <w:rPr>
          <w:b/>
          <w:sz w:val="28"/>
          <w:szCs w:val="28"/>
        </w:rPr>
      </w:pPr>
      <w:r w:rsidRPr="002E6D7F">
        <w:rPr>
          <w:b/>
          <w:sz w:val="28"/>
          <w:szCs w:val="28"/>
        </w:rPr>
        <w:t>ТРЕТЬЕГО СОЗЫВА</w:t>
      </w:r>
    </w:p>
    <w:p w:rsidR="00030C82" w:rsidRPr="00CA4194" w:rsidRDefault="002071DA" w:rsidP="00030C82">
      <w:pPr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030C82" w:rsidRPr="00CA4194">
        <w:rPr>
          <w:sz w:val="28"/>
          <w:szCs w:val="28"/>
        </w:rPr>
        <w:t>т</w:t>
      </w:r>
      <w:r w:rsidR="00030C82">
        <w:rPr>
          <w:sz w:val="28"/>
          <w:szCs w:val="28"/>
        </w:rPr>
        <w:t xml:space="preserve">          2016</w:t>
      </w:r>
      <w:r w:rsidR="00030C82" w:rsidRPr="00CA4194">
        <w:rPr>
          <w:sz w:val="28"/>
          <w:szCs w:val="28"/>
        </w:rPr>
        <w:t xml:space="preserve"> года                                                                              № </w:t>
      </w:r>
    </w:p>
    <w:p w:rsidR="00030C82" w:rsidRDefault="00030C82" w:rsidP="00030C82">
      <w:pPr>
        <w:jc w:val="center"/>
      </w:pPr>
      <w:r w:rsidRPr="00CA4194">
        <w:t>хутор Свободный</w:t>
      </w:r>
    </w:p>
    <w:p w:rsidR="00030C82" w:rsidRPr="00CA4194" w:rsidRDefault="00030C82" w:rsidP="00030C82">
      <w:pPr>
        <w:jc w:val="center"/>
      </w:pPr>
    </w:p>
    <w:p w:rsidR="007A34B2" w:rsidRPr="0004160B" w:rsidRDefault="007A34B2" w:rsidP="007A34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налога на имущество физических лиц на территории </w:t>
      </w:r>
      <w:r w:rsidR="00E83C39">
        <w:rPr>
          <w:rFonts w:ascii="Times New Roman" w:hAnsi="Times New Roman"/>
          <w:b/>
          <w:sz w:val="28"/>
          <w:szCs w:val="28"/>
        </w:rPr>
        <w:t>Свободного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E83C39">
        <w:rPr>
          <w:rFonts w:ascii="Times New Roman" w:hAnsi="Times New Roman"/>
          <w:b/>
          <w:sz w:val="28"/>
          <w:szCs w:val="28"/>
        </w:rPr>
        <w:t>Приморско-Ахтарского</w:t>
      </w:r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750E3" w:rsidRDefault="004750E3" w:rsidP="004750E3">
      <w:pPr>
        <w:jc w:val="center"/>
        <w:rPr>
          <w:b/>
          <w:sz w:val="28"/>
          <w:szCs w:val="28"/>
        </w:rPr>
      </w:pPr>
    </w:p>
    <w:p w:rsidR="0004160B" w:rsidRPr="0004160B" w:rsidRDefault="0004160B" w:rsidP="004750E3">
      <w:pPr>
        <w:jc w:val="center"/>
        <w:rPr>
          <w:b/>
          <w:sz w:val="28"/>
          <w:szCs w:val="28"/>
        </w:rPr>
      </w:pPr>
    </w:p>
    <w:p w:rsidR="00D805BD" w:rsidRDefault="00F44235" w:rsidP="009B7537">
      <w:pPr>
        <w:pStyle w:val="1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5E08F2" w:rsidRPr="0004160B">
        <w:rPr>
          <w:szCs w:val="28"/>
        </w:rPr>
        <w:t xml:space="preserve"> </w:t>
      </w:r>
      <w:r w:rsidR="00F877DF" w:rsidRPr="0004160B">
        <w:rPr>
          <w:szCs w:val="28"/>
        </w:rPr>
        <w:t>Федеральн</w:t>
      </w:r>
      <w:r>
        <w:rPr>
          <w:szCs w:val="28"/>
        </w:rPr>
        <w:t>ым</w:t>
      </w:r>
      <w:r w:rsidR="00F877DF"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="00F877DF" w:rsidRPr="0004160B">
        <w:rPr>
          <w:szCs w:val="28"/>
        </w:rPr>
        <w:t xml:space="preserve"> от 06 октября 2003 года №</w:t>
      </w:r>
      <w:r w:rsidR="00D43AB6">
        <w:rPr>
          <w:szCs w:val="28"/>
        </w:rPr>
        <w:t xml:space="preserve"> </w:t>
      </w:r>
      <w:r w:rsidR="00F877DF" w:rsidRPr="0004160B">
        <w:rPr>
          <w:szCs w:val="28"/>
        </w:rPr>
        <w:t xml:space="preserve">131-ФЗ «Об общих принципах организации местного самоуправления </w:t>
      </w:r>
      <w:proofErr w:type="gramStart"/>
      <w:r w:rsidR="00F877DF" w:rsidRPr="0004160B">
        <w:rPr>
          <w:szCs w:val="28"/>
        </w:rPr>
        <w:t>в</w:t>
      </w:r>
      <w:proofErr w:type="gramEnd"/>
      <w:r w:rsidR="00F877DF" w:rsidRPr="0004160B">
        <w:rPr>
          <w:szCs w:val="28"/>
        </w:rPr>
        <w:t xml:space="preserve"> Российской </w:t>
      </w:r>
      <w:proofErr w:type="gramStart"/>
      <w:r w:rsidR="00F877DF" w:rsidRPr="0004160B">
        <w:rPr>
          <w:szCs w:val="28"/>
        </w:rPr>
        <w:t>Федерации»,</w:t>
      </w:r>
      <w:r>
        <w:rPr>
          <w:szCs w:val="28"/>
        </w:rPr>
        <w:t xml:space="preserve"> </w:t>
      </w:r>
      <w:r w:rsidR="007A34B2">
        <w:rPr>
          <w:szCs w:val="28"/>
        </w:rPr>
        <w:t xml:space="preserve">главой 32 </w:t>
      </w:r>
      <w:r>
        <w:rPr>
          <w:szCs w:val="28"/>
        </w:rPr>
        <w:t>Налогов</w:t>
      </w:r>
      <w:r w:rsidR="007A34B2">
        <w:rPr>
          <w:szCs w:val="28"/>
        </w:rPr>
        <w:t>ого</w:t>
      </w:r>
      <w:r w:rsidR="004F7D71" w:rsidRPr="0004160B">
        <w:rPr>
          <w:szCs w:val="28"/>
        </w:rPr>
        <w:t xml:space="preserve"> кодекс</w:t>
      </w:r>
      <w:r w:rsidR="007A34B2">
        <w:rPr>
          <w:szCs w:val="28"/>
        </w:rPr>
        <w:t>а</w:t>
      </w:r>
      <w:r w:rsidR="004F7D71" w:rsidRPr="0004160B">
        <w:rPr>
          <w:szCs w:val="28"/>
        </w:rPr>
        <w:t xml:space="preserve"> Российской Федерации</w:t>
      </w:r>
      <w:r w:rsidR="005B6AD9">
        <w:rPr>
          <w:szCs w:val="28"/>
        </w:rPr>
        <w:t xml:space="preserve">, </w:t>
      </w:r>
      <w:r w:rsidR="005B6AD9" w:rsidRPr="005B6AD9">
        <w:rPr>
          <w:szCs w:val="28"/>
        </w:rPr>
        <w:t>Закон</w:t>
      </w:r>
      <w:r w:rsidR="000E0D2D">
        <w:rPr>
          <w:szCs w:val="28"/>
        </w:rPr>
        <w:t>ом</w:t>
      </w:r>
      <w:r w:rsidR="005B6AD9" w:rsidRPr="005B6AD9">
        <w:rPr>
          <w:szCs w:val="28"/>
        </w:rPr>
        <w:t xml:space="preserve"> Краснодарского края от 26</w:t>
      </w:r>
      <w:r w:rsidR="005B6AD9">
        <w:rPr>
          <w:szCs w:val="28"/>
        </w:rPr>
        <w:t xml:space="preserve"> ноября </w:t>
      </w:r>
      <w:r w:rsidR="005B6AD9" w:rsidRPr="005B6AD9">
        <w:rPr>
          <w:szCs w:val="28"/>
        </w:rPr>
        <w:t xml:space="preserve">2003 </w:t>
      </w:r>
      <w:r w:rsidR="005B6AD9">
        <w:rPr>
          <w:szCs w:val="28"/>
        </w:rPr>
        <w:t>года</w:t>
      </w:r>
      <w:r w:rsidR="005B6AD9" w:rsidRPr="005B6AD9">
        <w:rPr>
          <w:szCs w:val="28"/>
        </w:rPr>
        <w:t xml:space="preserve"> </w:t>
      </w:r>
      <w:r w:rsidR="005B6AD9">
        <w:rPr>
          <w:szCs w:val="28"/>
        </w:rPr>
        <w:t xml:space="preserve">№ </w:t>
      </w:r>
      <w:r w:rsidR="005B6AD9" w:rsidRPr="005B6AD9">
        <w:rPr>
          <w:szCs w:val="28"/>
        </w:rPr>
        <w:t>620-КЗ</w:t>
      </w:r>
      <w:r w:rsidR="005B6AD9">
        <w:rPr>
          <w:szCs w:val="28"/>
        </w:rPr>
        <w:t xml:space="preserve"> «</w:t>
      </w:r>
      <w:r w:rsidR="005B6AD9" w:rsidRPr="005B6AD9">
        <w:rPr>
          <w:szCs w:val="28"/>
        </w:rPr>
        <w:t>О налоге на имущество организаций</w:t>
      </w:r>
      <w:r w:rsidR="005B6AD9">
        <w:rPr>
          <w:szCs w:val="28"/>
        </w:rPr>
        <w:t>» (в редакции от 29 апреля 2016 года № 3388-КЗ),</w:t>
      </w:r>
      <w:r w:rsidR="000E0D2D" w:rsidRPr="000E0D2D">
        <w:t xml:space="preserve"> </w:t>
      </w:r>
      <w:r w:rsidR="000E0D2D" w:rsidRPr="000E0D2D">
        <w:rPr>
          <w:szCs w:val="28"/>
        </w:rPr>
        <w:t>Закон</w:t>
      </w:r>
      <w:r w:rsidR="000E0D2D">
        <w:rPr>
          <w:szCs w:val="28"/>
        </w:rPr>
        <w:t xml:space="preserve">ом Краснодарского края от </w:t>
      </w:r>
      <w:r w:rsidR="000E0D2D" w:rsidRPr="000E0D2D">
        <w:rPr>
          <w:szCs w:val="28"/>
        </w:rPr>
        <w:t>4</w:t>
      </w:r>
      <w:r w:rsidR="000E0D2D">
        <w:rPr>
          <w:szCs w:val="28"/>
        </w:rPr>
        <w:t xml:space="preserve"> апреля </w:t>
      </w:r>
      <w:r w:rsidR="000E0D2D" w:rsidRPr="000E0D2D">
        <w:rPr>
          <w:szCs w:val="28"/>
        </w:rPr>
        <w:t>2016</w:t>
      </w:r>
      <w:r w:rsidR="000E0D2D">
        <w:rPr>
          <w:szCs w:val="28"/>
        </w:rPr>
        <w:t xml:space="preserve"> года №</w:t>
      </w:r>
      <w:r w:rsidR="000E0D2D" w:rsidRPr="000E0D2D">
        <w:rPr>
          <w:szCs w:val="28"/>
        </w:rPr>
        <w:t xml:space="preserve"> 3368-КЗ</w:t>
      </w:r>
      <w:r w:rsidR="000E0D2D">
        <w:rPr>
          <w:szCs w:val="28"/>
        </w:rPr>
        <w:t xml:space="preserve"> «</w:t>
      </w:r>
      <w:r w:rsidR="000E0D2D" w:rsidRPr="000E0D2D">
        <w:rPr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</w:t>
      </w:r>
      <w:proofErr w:type="gramEnd"/>
      <w:r w:rsidR="000E0D2D" w:rsidRPr="000E0D2D">
        <w:rPr>
          <w:szCs w:val="28"/>
        </w:rPr>
        <w:t xml:space="preserve"> кадастровой стоимости объектов налогообложения</w:t>
      </w:r>
      <w:r w:rsidR="000E0D2D">
        <w:rPr>
          <w:szCs w:val="28"/>
        </w:rPr>
        <w:t>»</w:t>
      </w:r>
      <w:r w:rsidR="007A34B2">
        <w:rPr>
          <w:szCs w:val="28"/>
        </w:rPr>
        <w:t>,</w:t>
      </w:r>
      <w:r w:rsidR="000E0D2D">
        <w:rPr>
          <w:szCs w:val="28"/>
        </w:rPr>
        <w:t xml:space="preserve"> Законом Краснодарского края </w:t>
      </w:r>
      <w:r w:rsidR="00471656">
        <w:rPr>
          <w:szCs w:val="28"/>
        </w:rPr>
        <w:t>от 22 февраля 2005 года № 836-КЗ «О социальной поддержке многодетных семей в Краснодарском крае»,</w:t>
      </w:r>
      <w:r w:rsidR="007A34B2">
        <w:rPr>
          <w:szCs w:val="28"/>
        </w:rPr>
        <w:t xml:space="preserve"> </w:t>
      </w:r>
      <w:r w:rsidR="00F877DF" w:rsidRPr="0004160B">
        <w:rPr>
          <w:szCs w:val="28"/>
        </w:rPr>
        <w:t xml:space="preserve">Совет </w:t>
      </w:r>
      <w:r w:rsidR="00D51F8B">
        <w:rPr>
          <w:szCs w:val="28"/>
        </w:rPr>
        <w:t>Свободного</w:t>
      </w:r>
      <w:r w:rsidR="003679A5">
        <w:rPr>
          <w:szCs w:val="28"/>
        </w:rPr>
        <w:t xml:space="preserve"> сельского</w:t>
      </w:r>
      <w:r w:rsidR="00F877DF" w:rsidRPr="0004160B">
        <w:rPr>
          <w:szCs w:val="28"/>
        </w:rPr>
        <w:t xml:space="preserve"> поселения </w:t>
      </w:r>
      <w:r w:rsidR="003679A5">
        <w:rPr>
          <w:szCs w:val="28"/>
        </w:rPr>
        <w:t>Приморско-</w:t>
      </w:r>
      <w:r w:rsidR="005A69CF">
        <w:rPr>
          <w:szCs w:val="28"/>
        </w:rPr>
        <w:t>А</w:t>
      </w:r>
      <w:r w:rsidR="003679A5">
        <w:rPr>
          <w:szCs w:val="28"/>
        </w:rPr>
        <w:t>хтарского</w:t>
      </w:r>
      <w:r w:rsidR="00F877DF" w:rsidRPr="0004160B">
        <w:rPr>
          <w:szCs w:val="28"/>
        </w:rPr>
        <w:t xml:space="preserve"> района</w:t>
      </w:r>
      <w:r w:rsidR="009B7537">
        <w:rPr>
          <w:szCs w:val="28"/>
        </w:rPr>
        <w:t>,</w:t>
      </w:r>
      <w:r w:rsidR="00F877DF" w:rsidRPr="0004160B">
        <w:rPr>
          <w:szCs w:val="28"/>
        </w:rPr>
        <w:t xml:space="preserve"> </w:t>
      </w:r>
      <w:proofErr w:type="gramStart"/>
      <w:r w:rsidR="00F877DF" w:rsidRPr="0004160B">
        <w:rPr>
          <w:szCs w:val="28"/>
        </w:rPr>
        <w:t>р</w:t>
      </w:r>
      <w:proofErr w:type="gramEnd"/>
      <w:r>
        <w:rPr>
          <w:szCs w:val="28"/>
        </w:rPr>
        <w:t xml:space="preserve"> </w:t>
      </w:r>
      <w:r w:rsidR="00F877DF" w:rsidRPr="0004160B">
        <w:rPr>
          <w:szCs w:val="28"/>
        </w:rPr>
        <w:t>е</w:t>
      </w:r>
      <w:r>
        <w:rPr>
          <w:szCs w:val="28"/>
        </w:rPr>
        <w:t xml:space="preserve"> </w:t>
      </w:r>
      <w:r w:rsidR="00F877DF" w:rsidRPr="0004160B">
        <w:rPr>
          <w:szCs w:val="28"/>
        </w:rPr>
        <w:t>ш</w:t>
      </w:r>
      <w:r>
        <w:rPr>
          <w:szCs w:val="28"/>
        </w:rPr>
        <w:t xml:space="preserve"> </w:t>
      </w:r>
      <w:r w:rsidR="00F877DF" w:rsidRPr="0004160B">
        <w:rPr>
          <w:szCs w:val="28"/>
        </w:rPr>
        <w:t>и</w:t>
      </w:r>
      <w:r>
        <w:rPr>
          <w:szCs w:val="28"/>
        </w:rPr>
        <w:t xml:space="preserve"> </w:t>
      </w:r>
      <w:r w:rsidR="00F877DF" w:rsidRPr="0004160B">
        <w:rPr>
          <w:szCs w:val="28"/>
        </w:rPr>
        <w:t>л:</w:t>
      </w:r>
    </w:p>
    <w:p w:rsidR="009B7537" w:rsidRDefault="00AB30E1" w:rsidP="009B7537">
      <w:pPr>
        <w:ind w:firstLine="709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9B75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Установить и ввести на территории </w:t>
      </w:r>
      <w:r w:rsidR="005A69CF">
        <w:rPr>
          <w:sz w:val="28"/>
          <w:szCs w:val="28"/>
          <w:lang w:eastAsia="ru-RU"/>
        </w:rPr>
        <w:t xml:space="preserve">Свободного сельского </w:t>
      </w:r>
      <w:r>
        <w:rPr>
          <w:sz w:val="28"/>
          <w:szCs w:val="28"/>
          <w:lang w:eastAsia="ru-RU"/>
        </w:rPr>
        <w:t xml:space="preserve">поселения </w:t>
      </w:r>
      <w:r w:rsidR="005A69CF">
        <w:rPr>
          <w:sz w:val="28"/>
          <w:szCs w:val="28"/>
          <w:lang w:eastAsia="ru-RU"/>
        </w:rPr>
        <w:t xml:space="preserve">Приморско-Ахтарского </w:t>
      </w:r>
      <w:r>
        <w:rPr>
          <w:sz w:val="28"/>
          <w:szCs w:val="28"/>
          <w:lang w:eastAsia="ru-RU"/>
        </w:rPr>
        <w:t xml:space="preserve"> района налог на имущество физических лиц, исходя из кадастровой стоимости объектов налогообложения.</w:t>
      </w:r>
      <w:r w:rsidRPr="00AB30E1">
        <w:rPr>
          <w:sz w:val="28"/>
          <w:szCs w:val="28"/>
          <w:lang w:eastAsia="ru-RU"/>
        </w:rPr>
        <w:t xml:space="preserve"> </w:t>
      </w:r>
    </w:p>
    <w:p w:rsidR="007B51CA" w:rsidRDefault="007B51CA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1DC0">
        <w:rPr>
          <w:sz w:val="28"/>
          <w:szCs w:val="28"/>
        </w:rPr>
        <w:t xml:space="preserve"> </w:t>
      </w:r>
      <w:r w:rsidRPr="007B51CA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</w:t>
      </w:r>
      <w:r w:rsidR="003B166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141E43">
        <w:rPr>
          <w:sz w:val="28"/>
          <w:szCs w:val="28"/>
        </w:rPr>
        <w:t>ей</w:t>
      </w:r>
      <w:r>
        <w:rPr>
          <w:sz w:val="28"/>
          <w:szCs w:val="28"/>
        </w:rPr>
        <w:t xml:space="preserve"> 403 Н</w:t>
      </w:r>
      <w:r w:rsidR="00E11DC0">
        <w:rPr>
          <w:sz w:val="28"/>
          <w:szCs w:val="28"/>
        </w:rPr>
        <w:t>алогового кодекса</w:t>
      </w:r>
      <w:r>
        <w:rPr>
          <w:sz w:val="28"/>
          <w:szCs w:val="28"/>
        </w:rPr>
        <w:t xml:space="preserve"> РФ.</w:t>
      </w:r>
    </w:p>
    <w:p w:rsidR="00D43AB6" w:rsidRDefault="007B51CA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30E1">
        <w:rPr>
          <w:sz w:val="28"/>
          <w:szCs w:val="28"/>
        </w:rPr>
        <w:t>.</w:t>
      </w:r>
      <w:r w:rsidR="009B7537">
        <w:rPr>
          <w:sz w:val="28"/>
          <w:szCs w:val="28"/>
        </w:rPr>
        <w:t xml:space="preserve"> </w:t>
      </w:r>
      <w:r w:rsidR="00471656">
        <w:rPr>
          <w:sz w:val="28"/>
          <w:szCs w:val="28"/>
        </w:rPr>
        <w:t>Установить н</w:t>
      </w:r>
      <w:r w:rsidR="00D43AB6">
        <w:rPr>
          <w:sz w:val="28"/>
          <w:szCs w:val="28"/>
        </w:rPr>
        <w:t xml:space="preserve">алоговые </w:t>
      </w:r>
      <w:proofErr w:type="gramStart"/>
      <w:r w:rsidR="00D43AB6">
        <w:rPr>
          <w:sz w:val="28"/>
          <w:szCs w:val="28"/>
        </w:rPr>
        <w:t>ставки</w:t>
      </w:r>
      <w:proofErr w:type="gramEnd"/>
      <w:r w:rsidR="00D43AB6">
        <w:rPr>
          <w:sz w:val="28"/>
          <w:szCs w:val="28"/>
        </w:rPr>
        <w:t xml:space="preserve"> в следующих размерах исходя из кадастровой стоимости объект</w:t>
      </w:r>
      <w:r w:rsidR="009B7537">
        <w:rPr>
          <w:sz w:val="28"/>
          <w:szCs w:val="28"/>
        </w:rPr>
        <w:t>ов</w:t>
      </w:r>
      <w:r w:rsidR="00D43AB6">
        <w:rPr>
          <w:sz w:val="28"/>
          <w:szCs w:val="28"/>
        </w:rPr>
        <w:t xml:space="preserve"> налогообложения:</w:t>
      </w:r>
    </w:p>
    <w:p w:rsidR="00030C82" w:rsidRDefault="00030C82" w:rsidP="009B7537">
      <w:pPr>
        <w:ind w:firstLine="709"/>
        <w:jc w:val="both"/>
        <w:rPr>
          <w:sz w:val="28"/>
          <w:szCs w:val="28"/>
        </w:rPr>
      </w:pPr>
    </w:p>
    <w:p w:rsidR="00030C82" w:rsidRDefault="00030C82" w:rsidP="009B7537">
      <w:pPr>
        <w:ind w:firstLine="709"/>
        <w:jc w:val="both"/>
        <w:rPr>
          <w:sz w:val="28"/>
          <w:szCs w:val="28"/>
        </w:rPr>
      </w:pPr>
    </w:p>
    <w:p w:rsidR="00030C82" w:rsidRDefault="00030C82" w:rsidP="009B7537">
      <w:pPr>
        <w:ind w:firstLine="709"/>
        <w:jc w:val="both"/>
        <w:rPr>
          <w:sz w:val="28"/>
          <w:szCs w:val="28"/>
        </w:rPr>
      </w:pPr>
    </w:p>
    <w:p w:rsidR="00030C82" w:rsidRDefault="00030C82" w:rsidP="009B7537">
      <w:pPr>
        <w:ind w:firstLine="709"/>
        <w:jc w:val="both"/>
        <w:rPr>
          <w:sz w:val="28"/>
          <w:szCs w:val="28"/>
        </w:rPr>
      </w:pPr>
    </w:p>
    <w:p w:rsidR="00030C82" w:rsidRDefault="00030C82" w:rsidP="009B7537">
      <w:pPr>
        <w:ind w:firstLine="709"/>
        <w:jc w:val="both"/>
        <w:rPr>
          <w:sz w:val="28"/>
          <w:szCs w:val="28"/>
        </w:rPr>
      </w:pPr>
    </w:p>
    <w:p w:rsidR="00030C82" w:rsidRDefault="00030C82" w:rsidP="009B7537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559"/>
      </w:tblGrid>
      <w:tr w:rsidR="00BA4FA5" w:rsidRPr="00D43AB6" w:rsidTr="002B765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30D" w:rsidRDefault="0083030D" w:rsidP="0083030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BA4FA5" w:rsidRPr="00D43AB6" w:rsidRDefault="0083030D" w:rsidP="0083030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FA5" w:rsidRPr="00D43AB6" w:rsidRDefault="00BA4FA5" w:rsidP="00AB30E1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Налоговая ставка</w:t>
            </w:r>
            <w:r w:rsidR="002B765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BA4FA5" w:rsidRPr="00D43AB6" w:rsidTr="002B765B">
        <w:trPr>
          <w:trHeight w:val="34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Default="00BA4FA5" w:rsidP="002B765B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val="en-US"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A5" w:rsidRPr="00D43AB6" w:rsidRDefault="00BA4FA5" w:rsidP="002B765B">
            <w:pPr>
              <w:tabs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4FA5" w:rsidRPr="00D43AB6" w:rsidRDefault="002B765B" w:rsidP="002B765B">
            <w:pPr>
              <w:tabs>
                <w:tab w:val="left" w:pos="932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BA4FA5" w:rsidRPr="00D43AB6" w:rsidTr="002B765B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Pr="00D43AB6" w:rsidRDefault="002B765B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Ж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илые дома, жилы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е помещения (квартира, комната)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4FA5" w:rsidRPr="00D43AB6" w:rsidRDefault="002B765B" w:rsidP="002B765B">
            <w:pPr>
              <w:tabs>
                <w:tab w:val="left" w:pos="1257"/>
                <w:tab w:val="center" w:pos="152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A4FA5" w:rsidRPr="00D43AB6" w:rsidTr="002B765B">
        <w:trPr>
          <w:trHeight w:val="52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О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бъекты незавершенного строительства в случае, если проектируемым назначением та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ких объектов является 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BA4FA5" w:rsidRPr="00D43AB6" w:rsidRDefault="00BA4FA5" w:rsidP="002B765B">
            <w:pPr>
              <w:suppressAutoHyphens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A4FA5" w:rsidRPr="00D43AB6" w:rsidTr="002B765B">
        <w:trPr>
          <w:trHeight w:val="88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Е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диные недвижимые комплексы, в состав которых входит хотя бы о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дно жилое помещение (жилой дом)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A4FA5" w:rsidRPr="00D43AB6" w:rsidTr="002B765B">
        <w:trPr>
          <w:trHeight w:val="40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 Г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 xml:space="preserve">аражи и </w:t>
            </w:r>
            <w:proofErr w:type="spellStart"/>
            <w:r w:rsidR="00BA4FA5">
              <w:rPr>
                <w:rFonts w:eastAsiaTheme="minorHAnsi"/>
                <w:sz w:val="28"/>
                <w:szCs w:val="28"/>
                <w:lang w:eastAsia="en-US"/>
              </w:rPr>
              <w:t>машино-места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A4FA5" w:rsidRPr="00D43AB6" w:rsidTr="002B765B">
        <w:trPr>
          <w:trHeight w:val="21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 Х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озяйственные строения или сооружения, площадь каждого из которых не превышает 50 кв. м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>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A4FA5" w:rsidRPr="00D43AB6" w:rsidTr="002B765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Pr="00D43AB6" w:rsidRDefault="002B765B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A5" w:rsidRPr="00D43AB6" w:rsidRDefault="0083030D" w:rsidP="005817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О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бъекты налогообложения, включенные в перечень, определяемый в соответствии с </w:t>
            </w:r>
            <w:hyperlink r:id="rId9" w:history="1">
              <w:r w:rsidR="00BA4FA5">
                <w:rPr>
                  <w:rFonts w:eastAsiaTheme="minorHAnsi"/>
                  <w:sz w:val="28"/>
                  <w:szCs w:val="28"/>
                  <w:lang w:eastAsia="en-US"/>
                </w:rPr>
                <w:t>пунктом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 </w:t>
              </w:r>
              <w:r w:rsidR="00BA4FA5" w:rsidRPr="00D43AB6">
                <w:rPr>
                  <w:rFonts w:eastAsiaTheme="minorHAnsi"/>
                  <w:sz w:val="28"/>
                  <w:szCs w:val="28"/>
                  <w:lang w:eastAsia="en-US"/>
                </w:rPr>
                <w:t>7 ст</w:t>
              </w:r>
              <w:r w:rsidR="00BA4FA5">
                <w:rPr>
                  <w:rFonts w:eastAsiaTheme="minorHAnsi"/>
                  <w:sz w:val="28"/>
                  <w:szCs w:val="28"/>
                  <w:lang w:eastAsia="en-US"/>
                </w:rPr>
                <w:t>атьи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 </w:t>
              </w:r>
              <w:r w:rsidR="00BA4FA5" w:rsidRPr="00D43AB6">
                <w:rPr>
                  <w:rFonts w:eastAsiaTheme="minorHAnsi"/>
                  <w:sz w:val="28"/>
                  <w:szCs w:val="28"/>
                  <w:lang w:eastAsia="en-US"/>
                </w:rPr>
                <w:t>378.2</w:t>
              </w:r>
            </w:hyperlink>
            <w:r w:rsidR="00BA4FA5">
              <w:rPr>
                <w:rFonts w:eastAsiaTheme="minorHAnsi"/>
                <w:sz w:val="28"/>
                <w:szCs w:val="28"/>
                <w:lang w:eastAsia="en-US"/>
              </w:rPr>
              <w:t xml:space="preserve"> НК РФ, в отношении объектов 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 xml:space="preserve">налогообложения, предусмотренных </w:t>
            </w:r>
            <w:hyperlink r:id="rId10" w:history="1">
              <w:r w:rsidR="00BA4FA5" w:rsidRPr="00D43AB6">
                <w:rPr>
                  <w:rFonts w:eastAsiaTheme="minorHAnsi"/>
                  <w:sz w:val="28"/>
                  <w:szCs w:val="28"/>
                  <w:lang w:eastAsia="en-US"/>
                </w:rPr>
                <w:t>абз</w:t>
              </w:r>
              <w:r w:rsidR="00BA4FA5">
                <w:rPr>
                  <w:rFonts w:eastAsiaTheme="minorHAnsi"/>
                  <w:sz w:val="28"/>
                  <w:szCs w:val="28"/>
                  <w:lang w:eastAsia="en-US"/>
                </w:rPr>
                <w:t>ацем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 </w:t>
              </w:r>
              <w:r w:rsidR="00BA4FA5" w:rsidRPr="00D43AB6">
                <w:rPr>
                  <w:rFonts w:eastAsiaTheme="minorHAnsi"/>
                  <w:sz w:val="28"/>
                  <w:szCs w:val="28"/>
                  <w:lang w:eastAsia="en-US"/>
                </w:rPr>
                <w:t>2 п</w:t>
              </w:r>
              <w:r w:rsidR="00BA4FA5">
                <w:rPr>
                  <w:rFonts w:eastAsiaTheme="minorHAnsi"/>
                  <w:sz w:val="28"/>
                  <w:szCs w:val="28"/>
                  <w:lang w:eastAsia="en-US"/>
                </w:rPr>
                <w:t>ункта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 </w:t>
              </w:r>
              <w:r w:rsidR="00BA4FA5" w:rsidRPr="00D43AB6">
                <w:rPr>
                  <w:rFonts w:eastAsiaTheme="minorHAnsi"/>
                  <w:sz w:val="28"/>
                  <w:szCs w:val="28"/>
                  <w:lang w:eastAsia="en-US"/>
                </w:rPr>
                <w:t>10 ст</w:t>
              </w:r>
              <w:r w:rsidR="00BA4FA5">
                <w:rPr>
                  <w:rFonts w:eastAsiaTheme="minorHAnsi"/>
                  <w:sz w:val="28"/>
                  <w:szCs w:val="28"/>
                  <w:lang w:eastAsia="en-US"/>
                </w:rPr>
                <w:t xml:space="preserve">атьи </w:t>
              </w:r>
              <w:r w:rsidR="00BA4FA5" w:rsidRPr="00D43AB6">
                <w:rPr>
                  <w:rFonts w:eastAsiaTheme="minorHAnsi"/>
                  <w:sz w:val="28"/>
                  <w:szCs w:val="28"/>
                  <w:lang w:eastAsia="en-US"/>
                </w:rPr>
                <w:t>378.2</w:t>
              </w:r>
            </w:hyperlink>
            <w:r w:rsidR="00BA4FA5">
              <w:rPr>
                <w:rFonts w:eastAsiaTheme="minorHAnsi"/>
                <w:sz w:val="28"/>
                <w:szCs w:val="28"/>
                <w:lang w:eastAsia="en-US"/>
              </w:rPr>
              <w:t xml:space="preserve"> НК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FA5" w:rsidRPr="00D43AB6" w:rsidRDefault="00BA4FA5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BA4FA5" w:rsidRPr="00D43AB6" w:rsidRDefault="00BA4FA5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BA4FA5" w:rsidRPr="00D43AB6" w:rsidRDefault="00BA4FA5" w:rsidP="002B765B">
            <w:pPr>
              <w:tabs>
                <w:tab w:val="left" w:pos="1055"/>
                <w:tab w:val="center" w:pos="1191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A4FA5" w:rsidRPr="00D43AB6" w:rsidTr="002B765B">
        <w:trPr>
          <w:trHeight w:val="67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О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бъекты налогообложения, кадастровая стоимость каждого из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 xml:space="preserve"> которых превышает 300 млн.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A4FA5" w:rsidRPr="00D43AB6" w:rsidTr="002B765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A5" w:rsidRPr="00D43AB6" w:rsidRDefault="002B765B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FA5" w:rsidRPr="00D43AB6" w:rsidRDefault="0083030D" w:rsidP="00D43AB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П</w:t>
            </w:r>
            <w:r w:rsidR="00BA4FA5" w:rsidRPr="00D43AB6">
              <w:rPr>
                <w:rFonts w:eastAsiaTheme="minorHAnsi"/>
                <w:sz w:val="28"/>
                <w:szCs w:val="28"/>
                <w:lang w:eastAsia="en-US"/>
              </w:rPr>
              <w:t>рочие</w:t>
            </w:r>
            <w:r w:rsidR="00BA4FA5">
              <w:rPr>
                <w:rFonts w:eastAsiaTheme="minorHAnsi"/>
                <w:sz w:val="28"/>
                <w:szCs w:val="28"/>
                <w:lang w:eastAsia="en-US"/>
              </w:rPr>
              <w:t xml:space="preserve"> 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FA5" w:rsidRPr="00D43AB6" w:rsidRDefault="00BA4FA5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D43AB6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</w:tbl>
    <w:p w:rsidR="00030C82" w:rsidRDefault="00030C82" w:rsidP="009B75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43AB6" w:rsidRPr="00704E48" w:rsidRDefault="0016488B" w:rsidP="009B75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704E48">
        <w:rPr>
          <w:rFonts w:eastAsia="Times New Roman"/>
          <w:sz w:val="28"/>
          <w:szCs w:val="28"/>
          <w:lang w:eastAsia="ru-RU"/>
        </w:rPr>
        <w:t xml:space="preserve">. </w:t>
      </w:r>
      <w:r w:rsidR="002B765B">
        <w:rPr>
          <w:rFonts w:eastAsia="Times New Roman"/>
          <w:sz w:val="28"/>
          <w:szCs w:val="28"/>
          <w:lang w:eastAsia="ru-RU"/>
        </w:rPr>
        <w:t>Н</w:t>
      </w:r>
      <w:r w:rsidR="00704E48">
        <w:rPr>
          <w:rFonts w:eastAsia="Times New Roman"/>
          <w:sz w:val="28"/>
          <w:szCs w:val="28"/>
          <w:lang w:eastAsia="ru-RU"/>
        </w:rPr>
        <w:t>алоговые л</w:t>
      </w:r>
      <w:r w:rsidR="00704E48" w:rsidRPr="00737184">
        <w:rPr>
          <w:rFonts w:eastAsia="Times New Roman"/>
          <w:sz w:val="28"/>
          <w:szCs w:val="28"/>
          <w:lang w:eastAsia="ru-RU"/>
        </w:rPr>
        <w:t>ьготы,</w:t>
      </w:r>
      <w:r w:rsidR="00704E48">
        <w:rPr>
          <w:rFonts w:eastAsia="Times New Roman"/>
          <w:sz w:val="28"/>
          <w:szCs w:val="28"/>
          <w:lang w:eastAsia="ru-RU"/>
        </w:rPr>
        <w:t xml:space="preserve"> </w:t>
      </w:r>
      <w:r w:rsidR="002B765B">
        <w:rPr>
          <w:rFonts w:eastAsia="Times New Roman"/>
          <w:sz w:val="28"/>
          <w:szCs w:val="28"/>
          <w:lang w:eastAsia="ru-RU"/>
        </w:rPr>
        <w:t>установленные</w:t>
      </w:r>
      <w:r w:rsidR="00704E48">
        <w:rPr>
          <w:rFonts w:eastAsia="Times New Roman"/>
          <w:sz w:val="28"/>
          <w:szCs w:val="28"/>
          <w:lang w:eastAsia="ru-RU"/>
        </w:rPr>
        <w:t xml:space="preserve"> стать</w:t>
      </w:r>
      <w:r w:rsidR="002B765B">
        <w:rPr>
          <w:rFonts w:eastAsia="Times New Roman"/>
          <w:sz w:val="28"/>
          <w:szCs w:val="28"/>
          <w:lang w:eastAsia="ru-RU"/>
        </w:rPr>
        <w:t>ей</w:t>
      </w:r>
      <w:r w:rsidR="00704E48">
        <w:rPr>
          <w:rFonts w:eastAsia="Times New Roman"/>
          <w:sz w:val="28"/>
          <w:szCs w:val="28"/>
          <w:lang w:eastAsia="ru-RU"/>
        </w:rPr>
        <w:t xml:space="preserve"> 407 </w:t>
      </w:r>
      <w:r w:rsidR="009B7537">
        <w:rPr>
          <w:rFonts w:eastAsia="Times New Roman"/>
          <w:sz w:val="28"/>
          <w:szCs w:val="28"/>
          <w:lang w:eastAsia="ru-RU"/>
        </w:rPr>
        <w:t xml:space="preserve">Налогового </w:t>
      </w:r>
      <w:r w:rsidR="00272AC6">
        <w:rPr>
          <w:rFonts w:eastAsia="Times New Roman"/>
          <w:sz w:val="28"/>
          <w:szCs w:val="28"/>
          <w:lang w:eastAsia="ru-RU"/>
        </w:rPr>
        <w:t>кодекса</w:t>
      </w:r>
      <w:r w:rsidR="00704E48">
        <w:rPr>
          <w:rFonts w:eastAsia="Times New Roman"/>
          <w:sz w:val="28"/>
          <w:szCs w:val="28"/>
          <w:lang w:eastAsia="ru-RU"/>
        </w:rPr>
        <w:t xml:space="preserve"> РФ</w:t>
      </w:r>
      <w:r w:rsidR="002B765B">
        <w:rPr>
          <w:rFonts w:eastAsia="Times New Roman"/>
          <w:sz w:val="28"/>
          <w:szCs w:val="28"/>
          <w:lang w:eastAsia="ru-RU"/>
        </w:rPr>
        <w:t>,</w:t>
      </w:r>
      <w:r w:rsidR="00704E48" w:rsidRPr="00737184">
        <w:rPr>
          <w:rFonts w:eastAsia="Times New Roman"/>
          <w:sz w:val="28"/>
          <w:szCs w:val="28"/>
          <w:lang w:eastAsia="ru-RU"/>
        </w:rPr>
        <w:t xml:space="preserve"> </w:t>
      </w:r>
      <w:r w:rsidR="002B765B">
        <w:rPr>
          <w:rFonts w:eastAsia="Times New Roman"/>
          <w:sz w:val="28"/>
          <w:szCs w:val="28"/>
          <w:lang w:eastAsia="ru-RU"/>
        </w:rPr>
        <w:t xml:space="preserve">применяются </w:t>
      </w:r>
      <w:r w:rsidR="00704E48" w:rsidRPr="00737184">
        <w:rPr>
          <w:rFonts w:eastAsia="Times New Roman"/>
          <w:sz w:val="28"/>
          <w:szCs w:val="28"/>
          <w:lang w:eastAsia="ru-RU"/>
        </w:rPr>
        <w:t>на территории</w:t>
      </w:r>
      <w:r w:rsidR="00704E48">
        <w:rPr>
          <w:rFonts w:eastAsia="Times New Roman"/>
          <w:sz w:val="28"/>
          <w:szCs w:val="28"/>
          <w:lang w:eastAsia="ru-RU"/>
        </w:rPr>
        <w:t xml:space="preserve"> </w:t>
      </w:r>
      <w:r w:rsidR="00ED7329">
        <w:rPr>
          <w:rFonts w:eastAsia="Times New Roman"/>
          <w:sz w:val="28"/>
          <w:szCs w:val="28"/>
          <w:lang w:eastAsia="ru-RU"/>
        </w:rPr>
        <w:t>Свободного сельского</w:t>
      </w:r>
      <w:r w:rsidR="00704E48">
        <w:rPr>
          <w:rFonts w:eastAsia="Times New Roman"/>
          <w:sz w:val="28"/>
          <w:szCs w:val="28"/>
          <w:lang w:eastAsia="ru-RU"/>
        </w:rPr>
        <w:t xml:space="preserve"> поселения</w:t>
      </w:r>
      <w:r w:rsidR="002B765B">
        <w:rPr>
          <w:rFonts w:eastAsia="Times New Roman"/>
          <w:sz w:val="28"/>
          <w:szCs w:val="28"/>
          <w:lang w:eastAsia="ru-RU"/>
        </w:rPr>
        <w:t xml:space="preserve"> </w:t>
      </w:r>
      <w:r w:rsidR="00E12CC0">
        <w:rPr>
          <w:rFonts w:eastAsia="Times New Roman"/>
          <w:sz w:val="28"/>
          <w:szCs w:val="28"/>
          <w:lang w:eastAsia="ru-RU"/>
        </w:rPr>
        <w:t xml:space="preserve">Приморско-Ахтарского </w:t>
      </w:r>
      <w:r w:rsidR="002B765B">
        <w:rPr>
          <w:rFonts w:eastAsia="Times New Roman"/>
          <w:sz w:val="28"/>
          <w:szCs w:val="28"/>
          <w:lang w:eastAsia="ru-RU"/>
        </w:rPr>
        <w:t xml:space="preserve"> района</w:t>
      </w:r>
      <w:r w:rsidR="00704E48" w:rsidRPr="00737184">
        <w:rPr>
          <w:rFonts w:eastAsia="Times New Roman"/>
          <w:sz w:val="28"/>
          <w:szCs w:val="28"/>
          <w:lang w:eastAsia="ru-RU"/>
        </w:rPr>
        <w:t xml:space="preserve"> в полном объеме.</w:t>
      </w:r>
    </w:p>
    <w:p w:rsidR="0083030D" w:rsidRDefault="0016488B" w:rsidP="002742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70D">
        <w:rPr>
          <w:sz w:val="28"/>
          <w:szCs w:val="28"/>
        </w:rPr>
        <w:t>.</w:t>
      </w:r>
      <w:r w:rsidR="001978BD">
        <w:rPr>
          <w:sz w:val="28"/>
          <w:szCs w:val="28"/>
        </w:rPr>
        <w:t>Установить налоговую льготу</w:t>
      </w:r>
      <w:r w:rsidR="00B41BB6">
        <w:rPr>
          <w:sz w:val="28"/>
          <w:szCs w:val="28"/>
        </w:rPr>
        <w:t xml:space="preserve"> на имущество физических лиц следу</w:t>
      </w:r>
      <w:r w:rsidR="0007270D">
        <w:rPr>
          <w:sz w:val="28"/>
          <w:szCs w:val="28"/>
        </w:rPr>
        <w:t>ю</w:t>
      </w:r>
      <w:r w:rsidR="00B41BB6">
        <w:rPr>
          <w:sz w:val="28"/>
          <w:szCs w:val="28"/>
        </w:rPr>
        <w:t>щ</w:t>
      </w:r>
      <w:r w:rsidR="001978BD">
        <w:rPr>
          <w:sz w:val="28"/>
          <w:szCs w:val="28"/>
        </w:rPr>
        <w:t>ей</w:t>
      </w:r>
      <w:r w:rsidR="00B41BB6">
        <w:rPr>
          <w:sz w:val="28"/>
          <w:szCs w:val="28"/>
        </w:rPr>
        <w:t xml:space="preserve"> категории налогоплательщиков:</w:t>
      </w:r>
      <w:r w:rsidR="00C72F14">
        <w:rPr>
          <w:sz w:val="28"/>
          <w:szCs w:val="28"/>
        </w:rPr>
        <w:t xml:space="preserve"> </w:t>
      </w:r>
    </w:p>
    <w:p w:rsidR="001978BD" w:rsidRDefault="001978BD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размере 50 %, члену (-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) семьи, имеющим трех и более детей в возрасте до 18 лет, подлежащей уплате налогоплательщиком суммы налога в отношении одного объекта налогообложения, находящегося в собственности одного из членов семьи, имеющим трех и более детей в возрасте до 18 лет ( при этом налоговая льгота иным членам семьи не предоставляется), либо в отношении одного объекта налогообложения, находящегося в общей долевой, либо общей совместной собственности членов семьи, </w:t>
      </w:r>
      <w:r w:rsidR="00030C82">
        <w:rPr>
          <w:sz w:val="28"/>
          <w:szCs w:val="28"/>
        </w:rPr>
        <w:t xml:space="preserve">имеющей </w:t>
      </w:r>
      <w:r>
        <w:rPr>
          <w:sz w:val="28"/>
          <w:szCs w:val="28"/>
        </w:rPr>
        <w:t xml:space="preserve"> трех и более детей в возрасте до 18 лет.</w:t>
      </w:r>
    </w:p>
    <w:p w:rsidR="000B22A8" w:rsidRPr="000B22A8" w:rsidRDefault="000B22A8" w:rsidP="000B22A8">
      <w:pPr>
        <w:pStyle w:val="a9"/>
        <w:ind w:left="0" w:firstLine="1069"/>
        <w:jc w:val="both"/>
        <w:rPr>
          <w:sz w:val="28"/>
          <w:szCs w:val="28"/>
        </w:rPr>
      </w:pPr>
      <w:r w:rsidRPr="000B22A8">
        <w:rPr>
          <w:sz w:val="28"/>
          <w:szCs w:val="28"/>
        </w:rPr>
        <w:t>Налоговая льгота не предоставляется в отношении имущества используемого налогоплательщиком в предпринимательской деятельности.</w:t>
      </w:r>
    </w:p>
    <w:p w:rsidR="000B22A8" w:rsidRPr="000B22A8" w:rsidRDefault="000B22A8" w:rsidP="000B22A8">
      <w:pPr>
        <w:pStyle w:val="a9"/>
        <w:ind w:left="0" w:firstLine="1069"/>
        <w:jc w:val="both"/>
        <w:rPr>
          <w:sz w:val="28"/>
          <w:szCs w:val="28"/>
        </w:rPr>
      </w:pPr>
      <w:r w:rsidRPr="000B22A8">
        <w:rPr>
          <w:sz w:val="28"/>
          <w:szCs w:val="28"/>
        </w:rPr>
        <w:t xml:space="preserve">Налоговая льгота не предоставляется в отношении объектов </w:t>
      </w:r>
      <w:r w:rsidRPr="000B22A8">
        <w:rPr>
          <w:sz w:val="28"/>
          <w:szCs w:val="28"/>
        </w:rPr>
        <w:lastRenderedPageBreak/>
        <w:t>налогообложения, указанных в подпункте 2 пункта 3 настоящего Решения.</w:t>
      </w:r>
    </w:p>
    <w:p w:rsidR="000B22A8" w:rsidRPr="000B22A8" w:rsidRDefault="000B22A8" w:rsidP="002742DD">
      <w:pPr>
        <w:pStyle w:val="a9"/>
        <w:ind w:left="0"/>
        <w:jc w:val="both"/>
        <w:rPr>
          <w:sz w:val="28"/>
          <w:szCs w:val="28"/>
        </w:rPr>
      </w:pPr>
      <w:r w:rsidRPr="000B22A8">
        <w:rPr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по выбору налогоплательщика.</w:t>
      </w:r>
    </w:p>
    <w:p w:rsidR="000B22A8" w:rsidRPr="000B22A8" w:rsidRDefault="000B22A8" w:rsidP="000B22A8">
      <w:pPr>
        <w:pStyle w:val="a9"/>
        <w:ind w:left="1069"/>
        <w:jc w:val="both"/>
        <w:rPr>
          <w:sz w:val="28"/>
          <w:szCs w:val="28"/>
        </w:rPr>
      </w:pPr>
      <w:r w:rsidRPr="000B22A8">
        <w:rPr>
          <w:sz w:val="28"/>
          <w:szCs w:val="28"/>
        </w:rPr>
        <w:t xml:space="preserve"> Налоговая льгота предоставляется в отношении следующих видов объектов налогообложения:</w:t>
      </w:r>
    </w:p>
    <w:p w:rsidR="000B22A8" w:rsidRPr="000B22A8" w:rsidRDefault="000B22A8" w:rsidP="000B22A8">
      <w:pPr>
        <w:pStyle w:val="a9"/>
        <w:ind w:left="1069"/>
        <w:jc w:val="both"/>
        <w:rPr>
          <w:sz w:val="28"/>
          <w:szCs w:val="28"/>
        </w:rPr>
      </w:pPr>
      <w:r w:rsidRPr="000B22A8">
        <w:rPr>
          <w:sz w:val="28"/>
          <w:szCs w:val="28"/>
        </w:rPr>
        <w:t xml:space="preserve">       1) квартира или комната;</w:t>
      </w:r>
    </w:p>
    <w:p w:rsidR="000B22A8" w:rsidRPr="000B22A8" w:rsidRDefault="000B22A8" w:rsidP="000B22A8">
      <w:pPr>
        <w:pStyle w:val="a9"/>
        <w:ind w:left="1069"/>
        <w:jc w:val="both"/>
        <w:rPr>
          <w:sz w:val="28"/>
          <w:szCs w:val="28"/>
        </w:rPr>
      </w:pPr>
      <w:r w:rsidRPr="000B22A8">
        <w:rPr>
          <w:sz w:val="28"/>
          <w:szCs w:val="28"/>
        </w:rPr>
        <w:t xml:space="preserve">       2) жилой дом.     </w:t>
      </w:r>
    </w:p>
    <w:p w:rsidR="000B22A8" w:rsidRPr="000B22A8" w:rsidRDefault="000B22A8" w:rsidP="002742DD">
      <w:pPr>
        <w:pStyle w:val="a9"/>
        <w:ind w:left="142"/>
        <w:jc w:val="both"/>
        <w:rPr>
          <w:sz w:val="28"/>
          <w:szCs w:val="28"/>
        </w:rPr>
      </w:pPr>
      <w:r w:rsidRPr="000B22A8">
        <w:rPr>
          <w:sz w:val="28"/>
          <w:szCs w:val="28"/>
        </w:rPr>
        <w:t xml:space="preserve">       </w:t>
      </w:r>
      <w:r w:rsidR="002742DD">
        <w:rPr>
          <w:sz w:val="28"/>
          <w:szCs w:val="28"/>
        </w:rPr>
        <w:t xml:space="preserve">     </w:t>
      </w:r>
      <w:r w:rsidRPr="000B22A8">
        <w:rPr>
          <w:sz w:val="28"/>
          <w:szCs w:val="28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 (справку о составе семьи), в налоговый орган по своему выбору.</w:t>
      </w:r>
    </w:p>
    <w:p w:rsidR="000B22A8" w:rsidRPr="000B22A8" w:rsidRDefault="000B22A8" w:rsidP="002742DD">
      <w:pPr>
        <w:pStyle w:val="a9"/>
        <w:ind w:left="142" w:firstLine="927"/>
        <w:jc w:val="both"/>
        <w:rPr>
          <w:sz w:val="28"/>
          <w:szCs w:val="28"/>
        </w:rPr>
      </w:pPr>
      <w:r w:rsidRPr="000B22A8">
        <w:rPr>
          <w:sz w:val="28"/>
          <w:szCs w:val="28"/>
        </w:rPr>
        <w:t>Уведомление о выбранном объекте налогообложения, в отношении которого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объекта применяется налоговая льгота.</w:t>
      </w:r>
    </w:p>
    <w:p w:rsidR="000B22A8" w:rsidRPr="000B22A8" w:rsidRDefault="000B22A8" w:rsidP="002742DD">
      <w:pPr>
        <w:pStyle w:val="a9"/>
        <w:ind w:left="0"/>
        <w:jc w:val="both"/>
        <w:rPr>
          <w:sz w:val="28"/>
          <w:szCs w:val="28"/>
        </w:rPr>
      </w:pPr>
      <w:r w:rsidRPr="000B22A8">
        <w:rPr>
          <w:sz w:val="28"/>
          <w:szCs w:val="28"/>
        </w:rPr>
        <w:t xml:space="preserve">  </w:t>
      </w:r>
      <w:r w:rsidR="002742DD">
        <w:rPr>
          <w:sz w:val="28"/>
          <w:szCs w:val="28"/>
        </w:rPr>
        <w:t xml:space="preserve">             </w:t>
      </w:r>
      <w:r w:rsidRPr="000B22A8">
        <w:rPr>
          <w:sz w:val="28"/>
          <w:szCs w:val="28"/>
        </w:rPr>
        <w:t xml:space="preserve">Налогоплательщик, представивший в налоговый орган уведомление о </w:t>
      </w:r>
      <w:r w:rsidR="002742DD">
        <w:rPr>
          <w:sz w:val="28"/>
          <w:szCs w:val="28"/>
        </w:rPr>
        <w:t xml:space="preserve">  </w:t>
      </w:r>
      <w:r w:rsidRPr="000B22A8">
        <w:rPr>
          <w:sz w:val="28"/>
          <w:szCs w:val="28"/>
        </w:rPr>
        <w:t>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B41BB6" w:rsidRPr="000B22A8" w:rsidRDefault="000B22A8" w:rsidP="002742DD">
      <w:pPr>
        <w:pStyle w:val="a9"/>
        <w:ind w:left="142"/>
        <w:jc w:val="both"/>
        <w:rPr>
          <w:sz w:val="28"/>
          <w:szCs w:val="28"/>
        </w:rPr>
      </w:pPr>
      <w:r w:rsidRPr="000B22A8">
        <w:rPr>
          <w:sz w:val="28"/>
          <w:szCs w:val="28"/>
        </w:rPr>
        <w:t xml:space="preserve">  При непредставлении налого</w:t>
      </w:r>
      <w:r w:rsidR="002742DD">
        <w:rPr>
          <w:sz w:val="28"/>
          <w:szCs w:val="28"/>
        </w:rPr>
        <w:t xml:space="preserve">плательщиком, имеющим право на </w:t>
      </w:r>
      <w:r w:rsidRPr="000B22A8">
        <w:rPr>
          <w:sz w:val="28"/>
          <w:szCs w:val="28"/>
        </w:rPr>
        <w:t>налоговую льготу, уведомления о выбранном объекте налогообложения налоговая льгота предоставляется в отношении одного объекта налогообложения с максимальной исчисленной суммой налога.</w:t>
      </w:r>
      <w:r w:rsidR="001978BD" w:rsidRPr="000B22A8">
        <w:rPr>
          <w:sz w:val="28"/>
          <w:szCs w:val="28"/>
        </w:rPr>
        <w:t xml:space="preserve">  </w:t>
      </w:r>
    </w:p>
    <w:p w:rsidR="00AB30E1" w:rsidRDefault="0016488B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2F14">
        <w:rPr>
          <w:sz w:val="28"/>
          <w:szCs w:val="28"/>
        </w:rPr>
        <w:t>. Опубликовать настоящее р</w:t>
      </w:r>
      <w:r w:rsidR="00AB30E1">
        <w:rPr>
          <w:sz w:val="28"/>
          <w:szCs w:val="28"/>
        </w:rPr>
        <w:t>ешение в газете «</w:t>
      </w:r>
      <w:r w:rsidR="00F460D3">
        <w:rPr>
          <w:sz w:val="28"/>
          <w:szCs w:val="28"/>
        </w:rPr>
        <w:t xml:space="preserve"> Ахтарский Телевизионный вестник </w:t>
      </w:r>
      <w:r w:rsidR="00AB30E1">
        <w:rPr>
          <w:sz w:val="28"/>
          <w:szCs w:val="28"/>
        </w:rPr>
        <w:t xml:space="preserve">» и разместить на официальном сайте администрации </w:t>
      </w:r>
      <w:r w:rsidR="00E12CC0">
        <w:rPr>
          <w:sz w:val="28"/>
          <w:szCs w:val="28"/>
        </w:rPr>
        <w:t>Свободного сельского</w:t>
      </w:r>
      <w:r w:rsidR="00AB30E1">
        <w:rPr>
          <w:sz w:val="28"/>
          <w:szCs w:val="28"/>
        </w:rPr>
        <w:t xml:space="preserve"> поселения </w:t>
      </w:r>
      <w:r w:rsidR="00E12CC0">
        <w:rPr>
          <w:sz w:val="28"/>
          <w:szCs w:val="28"/>
        </w:rPr>
        <w:t>Приморско-Ахтарского</w:t>
      </w:r>
      <w:r w:rsidR="00AB30E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B30E1" w:rsidRDefault="0016488B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72F14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C72F14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C72F14">
        <w:rPr>
          <w:sz w:val="28"/>
          <w:szCs w:val="28"/>
        </w:rPr>
        <w:t xml:space="preserve"> р</w:t>
      </w:r>
      <w:r w:rsidR="00AB30E1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="00AB30E1">
        <w:rPr>
          <w:sz w:val="28"/>
          <w:szCs w:val="28"/>
        </w:rPr>
        <w:t xml:space="preserve"> направить в Межрайонную инспекцию Федеральной налоговой службы Ро</w:t>
      </w:r>
      <w:r w:rsidR="00CC1AFB">
        <w:rPr>
          <w:sz w:val="28"/>
          <w:szCs w:val="28"/>
        </w:rPr>
        <w:t xml:space="preserve">ссии № </w:t>
      </w:r>
      <w:r w:rsidR="005A69CF">
        <w:rPr>
          <w:sz w:val="28"/>
          <w:szCs w:val="28"/>
        </w:rPr>
        <w:t>10</w:t>
      </w:r>
      <w:r w:rsidR="00CC1AFB">
        <w:rPr>
          <w:sz w:val="28"/>
          <w:szCs w:val="28"/>
        </w:rPr>
        <w:t xml:space="preserve"> по Краснодарскому краю для руководства в работе.</w:t>
      </w:r>
    </w:p>
    <w:p w:rsidR="00272AC6" w:rsidRPr="009B7537" w:rsidRDefault="0016488B" w:rsidP="0027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72AC6" w:rsidRPr="009B7537">
        <w:rPr>
          <w:sz w:val="28"/>
          <w:szCs w:val="28"/>
        </w:rPr>
        <w:t>. Признать утратившими силу:</w:t>
      </w:r>
    </w:p>
    <w:p w:rsidR="00272AC6" w:rsidRDefault="00272AC6" w:rsidP="0027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7270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Совета </w:t>
      </w:r>
      <w:r w:rsidR="004F40B6">
        <w:rPr>
          <w:sz w:val="28"/>
          <w:szCs w:val="28"/>
        </w:rPr>
        <w:t xml:space="preserve">Свободного сельского </w:t>
      </w:r>
      <w:r>
        <w:rPr>
          <w:sz w:val="28"/>
          <w:szCs w:val="28"/>
        </w:rPr>
        <w:t xml:space="preserve"> посе</w:t>
      </w:r>
      <w:r w:rsidR="00C72F14">
        <w:rPr>
          <w:sz w:val="28"/>
          <w:szCs w:val="28"/>
        </w:rPr>
        <w:t xml:space="preserve">ления </w:t>
      </w:r>
      <w:r w:rsidR="004F40B6">
        <w:rPr>
          <w:sz w:val="28"/>
          <w:szCs w:val="28"/>
        </w:rPr>
        <w:t>Приморско-Ахтарского</w:t>
      </w:r>
      <w:r w:rsidR="00C72F14">
        <w:rPr>
          <w:sz w:val="28"/>
          <w:szCs w:val="28"/>
        </w:rPr>
        <w:t xml:space="preserve"> района от </w:t>
      </w:r>
      <w:r w:rsidR="00E3246F">
        <w:rPr>
          <w:sz w:val="28"/>
          <w:szCs w:val="28"/>
        </w:rPr>
        <w:t xml:space="preserve">10 ноября 2009 года </w:t>
      </w:r>
      <w:r>
        <w:rPr>
          <w:sz w:val="28"/>
          <w:szCs w:val="28"/>
        </w:rPr>
        <w:t xml:space="preserve">№ </w:t>
      </w:r>
      <w:r w:rsidR="00E3246F">
        <w:rPr>
          <w:sz w:val="28"/>
          <w:szCs w:val="28"/>
        </w:rPr>
        <w:t>9</w:t>
      </w:r>
      <w:r w:rsidRPr="0007270D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E3246F">
        <w:rPr>
          <w:sz w:val="28"/>
          <w:szCs w:val="28"/>
        </w:rPr>
        <w:t xml:space="preserve"> </w:t>
      </w:r>
      <w:r w:rsidRPr="0007270D">
        <w:rPr>
          <w:sz w:val="28"/>
          <w:szCs w:val="28"/>
        </w:rPr>
        <w:t xml:space="preserve"> налог</w:t>
      </w:r>
      <w:r w:rsidR="00E3246F">
        <w:rPr>
          <w:sz w:val="28"/>
          <w:szCs w:val="28"/>
        </w:rPr>
        <w:t>е</w:t>
      </w:r>
      <w:r w:rsidRPr="0007270D">
        <w:rPr>
          <w:sz w:val="28"/>
          <w:szCs w:val="28"/>
        </w:rPr>
        <w:t xml:space="preserve"> на имущество физических лиц</w:t>
      </w:r>
      <w:r w:rsidR="00E3246F">
        <w:rPr>
          <w:sz w:val="28"/>
          <w:szCs w:val="28"/>
        </w:rPr>
        <w:t xml:space="preserve">, </w:t>
      </w:r>
      <w:r w:rsidRPr="0007270D">
        <w:rPr>
          <w:sz w:val="28"/>
          <w:szCs w:val="28"/>
        </w:rPr>
        <w:t xml:space="preserve"> на территории </w:t>
      </w:r>
      <w:r w:rsidR="00E3246F">
        <w:rPr>
          <w:sz w:val="28"/>
          <w:szCs w:val="28"/>
        </w:rPr>
        <w:t>Свободного сельского</w:t>
      </w:r>
      <w:r w:rsidRPr="0007270D">
        <w:rPr>
          <w:sz w:val="28"/>
          <w:szCs w:val="28"/>
        </w:rPr>
        <w:t xml:space="preserve"> поселения </w:t>
      </w:r>
      <w:r w:rsidR="00E3246F">
        <w:rPr>
          <w:sz w:val="28"/>
          <w:szCs w:val="28"/>
        </w:rPr>
        <w:t>Приморско-Ахтарского</w:t>
      </w:r>
      <w:r w:rsidRPr="0007270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»; </w:t>
      </w:r>
    </w:p>
    <w:p w:rsidR="00272AC6" w:rsidRDefault="0083030D" w:rsidP="0027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Совета </w:t>
      </w:r>
      <w:r w:rsidR="00E3246F">
        <w:rPr>
          <w:sz w:val="28"/>
          <w:szCs w:val="28"/>
        </w:rPr>
        <w:t>Свободного сельского поселения Приморско-Ахтарского</w:t>
      </w:r>
      <w:r w:rsidR="00272AC6">
        <w:rPr>
          <w:sz w:val="28"/>
          <w:szCs w:val="28"/>
        </w:rPr>
        <w:t xml:space="preserve"> района от </w:t>
      </w:r>
      <w:r w:rsidR="00440A96">
        <w:rPr>
          <w:sz w:val="28"/>
          <w:szCs w:val="28"/>
        </w:rPr>
        <w:t>31октября 2014</w:t>
      </w:r>
      <w:r>
        <w:rPr>
          <w:sz w:val="28"/>
          <w:szCs w:val="28"/>
        </w:rPr>
        <w:t xml:space="preserve"> </w:t>
      </w:r>
      <w:r w:rsidR="00C72F14">
        <w:rPr>
          <w:sz w:val="28"/>
          <w:szCs w:val="28"/>
        </w:rPr>
        <w:t xml:space="preserve"> года № </w:t>
      </w:r>
      <w:r w:rsidR="00440A9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272AC6">
        <w:rPr>
          <w:sz w:val="28"/>
          <w:szCs w:val="28"/>
        </w:rPr>
        <w:t xml:space="preserve">«О внесении изменений в решение Совета </w:t>
      </w:r>
      <w:r w:rsidR="00440A96">
        <w:rPr>
          <w:sz w:val="28"/>
          <w:szCs w:val="28"/>
        </w:rPr>
        <w:t>Свободного сельского</w:t>
      </w:r>
      <w:r w:rsidR="00272AC6">
        <w:rPr>
          <w:sz w:val="28"/>
          <w:szCs w:val="28"/>
        </w:rPr>
        <w:t xml:space="preserve"> поселения </w:t>
      </w:r>
      <w:r w:rsidR="00440A96">
        <w:rPr>
          <w:sz w:val="28"/>
          <w:szCs w:val="28"/>
        </w:rPr>
        <w:t>Приморско-Ахтарского</w:t>
      </w:r>
      <w:r w:rsidR="00272AC6">
        <w:rPr>
          <w:sz w:val="28"/>
          <w:szCs w:val="28"/>
        </w:rPr>
        <w:t xml:space="preserve"> района от</w:t>
      </w:r>
      <w:r w:rsidR="00440A96">
        <w:rPr>
          <w:sz w:val="28"/>
          <w:szCs w:val="28"/>
        </w:rPr>
        <w:t xml:space="preserve"> 10 ноября 2014</w:t>
      </w:r>
      <w:r w:rsidR="00272AC6">
        <w:rPr>
          <w:sz w:val="28"/>
          <w:szCs w:val="28"/>
        </w:rPr>
        <w:t xml:space="preserve"> года № </w:t>
      </w:r>
      <w:r w:rsidR="00440A96">
        <w:rPr>
          <w:sz w:val="28"/>
          <w:szCs w:val="28"/>
        </w:rPr>
        <w:t>9</w:t>
      </w:r>
      <w:r w:rsidR="00272AC6">
        <w:rPr>
          <w:sz w:val="28"/>
          <w:szCs w:val="28"/>
        </w:rPr>
        <w:t xml:space="preserve"> «Об установлении налога </w:t>
      </w:r>
      <w:r w:rsidR="00272AC6" w:rsidRPr="0007270D">
        <w:rPr>
          <w:sz w:val="28"/>
          <w:szCs w:val="28"/>
        </w:rPr>
        <w:t xml:space="preserve">на имущество физических лиц на территории </w:t>
      </w:r>
      <w:r w:rsidR="00440A96">
        <w:rPr>
          <w:sz w:val="28"/>
          <w:szCs w:val="28"/>
        </w:rPr>
        <w:t>Свободного сельского</w:t>
      </w:r>
      <w:r w:rsidR="00272AC6" w:rsidRPr="0007270D">
        <w:rPr>
          <w:sz w:val="28"/>
          <w:szCs w:val="28"/>
        </w:rPr>
        <w:t xml:space="preserve"> поселения </w:t>
      </w:r>
      <w:r w:rsidR="00440A96">
        <w:rPr>
          <w:sz w:val="28"/>
          <w:szCs w:val="28"/>
        </w:rPr>
        <w:t>Приморско-Ахтарского</w:t>
      </w:r>
      <w:r>
        <w:rPr>
          <w:sz w:val="28"/>
          <w:szCs w:val="28"/>
        </w:rPr>
        <w:t xml:space="preserve"> </w:t>
      </w:r>
      <w:r w:rsidR="00272AC6" w:rsidRPr="0007270D">
        <w:rPr>
          <w:sz w:val="28"/>
          <w:szCs w:val="28"/>
        </w:rPr>
        <w:t>района</w:t>
      </w:r>
      <w:r w:rsidR="00272AC6">
        <w:rPr>
          <w:sz w:val="28"/>
          <w:szCs w:val="28"/>
        </w:rPr>
        <w:t>».</w:t>
      </w:r>
    </w:p>
    <w:p w:rsidR="00E1434E" w:rsidRDefault="0016488B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434E">
        <w:rPr>
          <w:sz w:val="28"/>
          <w:szCs w:val="28"/>
        </w:rPr>
        <w:t>. К</w:t>
      </w:r>
      <w:r w:rsidR="00E57F1D">
        <w:rPr>
          <w:sz w:val="28"/>
          <w:szCs w:val="28"/>
        </w:rPr>
        <w:t xml:space="preserve">онтроль за </w:t>
      </w:r>
      <w:r w:rsidR="00CE333F">
        <w:rPr>
          <w:sz w:val="28"/>
          <w:szCs w:val="28"/>
        </w:rPr>
        <w:t>выполнением</w:t>
      </w:r>
      <w:r w:rsidR="00E57F1D">
        <w:rPr>
          <w:sz w:val="28"/>
          <w:szCs w:val="28"/>
        </w:rPr>
        <w:t xml:space="preserve"> данного </w:t>
      </w:r>
      <w:r w:rsidR="00964A06">
        <w:rPr>
          <w:sz w:val="28"/>
          <w:szCs w:val="28"/>
        </w:rPr>
        <w:t xml:space="preserve">решения </w:t>
      </w:r>
      <w:bookmarkStart w:id="0" w:name="_GoBack"/>
      <w:bookmarkEnd w:id="0"/>
      <w:r w:rsidR="00FE12A2">
        <w:rPr>
          <w:sz w:val="28"/>
          <w:szCs w:val="28"/>
        </w:rPr>
        <w:t>оставляю за собой</w:t>
      </w:r>
      <w:r w:rsidR="00E1434E">
        <w:rPr>
          <w:sz w:val="28"/>
          <w:szCs w:val="28"/>
        </w:rPr>
        <w:t>.</w:t>
      </w:r>
    </w:p>
    <w:p w:rsidR="0083030D" w:rsidRDefault="0016488B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C72F14">
        <w:rPr>
          <w:sz w:val="28"/>
          <w:szCs w:val="28"/>
        </w:rPr>
        <w:t>. Настоящее ре</w:t>
      </w:r>
      <w:r w:rsidR="008030F4">
        <w:rPr>
          <w:sz w:val="28"/>
          <w:szCs w:val="28"/>
        </w:rPr>
        <w:t xml:space="preserve">шение вступает в силу </w:t>
      </w:r>
      <w:r w:rsidR="0083030D">
        <w:rPr>
          <w:sz w:val="28"/>
          <w:szCs w:val="28"/>
        </w:rPr>
        <w:t xml:space="preserve">не ранее чем по истечении одного месяца со дня его официального опубликования, но не ранее </w:t>
      </w:r>
      <w:r w:rsidR="008030F4">
        <w:rPr>
          <w:sz w:val="28"/>
          <w:szCs w:val="28"/>
        </w:rPr>
        <w:t>1</w:t>
      </w:r>
      <w:r w:rsidR="00AB30E1">
        <w:rPr>
          <w:sz w:val="28"/>
          <w:szCs w:val="28"/>
        </w:rPr>
        <w:t xml:space="preserve"> января </w:t>
      </w:r>
      <w:r w:rsidR="004204F3">
        <w:rPr>
          <w:sz w:val="28"/>
          <w:szCs w:val="28"/>
        </w:rPr>
        <w:t>2017 года</w:t>
      </w:r>
      <w:r w:rsidR="0083030D">
        <w:rPr>
          <w:sz w:val="28"/>
          <w:szCs w:val="28"/>
        </w:rPr>
        <w:t>.</w:t>
      </w:r>
    </w:p>
    <w:p w:rsidR="008030F4" w:rsidRDefault="0083030D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7F1D" w:rsidRDefault="00E57F1D" w:rsidP="0004160B">
      <w:pPr>
        <w:jc w:val="both"/>
        <w:rPr>
          <w:iCs/>
          <w:sz w:val="28"/>
          <w:szCs w:val="28"/>
        </w:rPr>
      </w:pPr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CC6E62" w:rsidRDefault="009B599F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4E5B">
        <w:rPr>
          <w:sz w:val="28"/>
          <w:szCs w:val="28"/>
        </w:rPr>
        <w:t xml:space="preserve"> Свободного сельского</w:t>
      </w:r>
      <w:r>
        <w:rPr>
          <w:sz w:val="28"/>
          <w:szCs w:val="28"/>
        </w:rPr>
        <w:t xml:space="preserve"> поселения </w:t>
      </w:r>
    </w:p>
    <w:p w:rsidR="00E34D06" w:rsidRDefault="006D4E5B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</w:t>
      </w:r>
      <w:r w:rsidR="009B599F">
        <w:rPr>
          <w:sz w:val="28"/>
          <w:szCs w:val="28"/>
        </w:rPr>
        <w:t xml:space="preserve"> района     </w:t>
      </w:r>
      <w:r>
        <w:rPr>
          <w:sz w:val="28"/>
          <w:szCs w:val="28"/>
        </w:rPr>
        <w:t xml:space="preserve">                                           В.Н.Сирота</w:t>
      </w:r>
      <w:r w:rsidR="009B599F">
        <w:rPr>
          <w:sz w:val="28"/>
          <w:szCs w:val="28"/>
        </w:rPr>
        <w:t xml:space="preserve">             </w:t>
      </w:r>
      <w:r w:rsidR="00CC6E62">
        <w:rPr>
          <w:sz w:val="28"/>
          <w:szCs w:val="28"/>
        </w:rPr>
        <w:t xml:space="preserve"> </w:t>
      </w:r>
    </w:p>
    <w:p w:rsidR="00E1434E" w:rsidRDefault="00E1434E" w:rsidP="00311E92">
      <w:pPr>
        <w:tabs>
          <w:tab w:val="left" w:pos="2145"/>
        </w:tabs>
        <w:rPr>
          <w:sz w:val="28"/>
          <w:szCs w:val="28"/>
        </w:rPr>
      </w:pPr>
    </w:p>
    <w:p w:rsidR="0083030D" w:rsidRDefault="0083030D" w:rsidP="00311E92">
      <w:pPr>
        <w:tabs>
          <w:tab w:val="left" w:pos="2145"/>
        </w:tabs>
        <w:rPr>
          <w:sz w:val="28"/>
          <w:szCs w:val="28"/>
        </w:rPr>
      </w:pPr>
    </w:p>
    <w:p w:rsidR="0083030D" w:rsidRDefault="0083030D" w:rsidP="00311E92">
      <w:pPr>
        <w:tabs>
          <w:tab w:val="left" w:pos="2145"/>
        </w:tabs>
        <w:rPr>
          <w:sz w:val="28"/>
          <w:szCs w:val="28"/>
        </w:rPr>
      </w:pPr>
    </w:p>
    <w:p w:rsidR="00E1434E" w:rsidRPr="00311E92" w:rsidRDefault="00CC6E62" w:rsidP="00EA2FA6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1434E" w:rsidRPr="00311E92" w:rsidSect="002B765B">
      <w:headerReference w:type="default" r:id="rId11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44" w:rsidRDefault="00680444" w:rsidP="00D94512">
      <w:r>
        <w:separator/>
      </w:r>
    </w:p>
  </w:endnote>
  <w:endnote w:type="continuationSeparator" w:id="0">
    <w:p w:rsidR="00680444" w:rsidRDefault="00680444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44" w:rsidRDefault="00680444" w:rsidP="00D94512">
      <w:r>
        <w:separator/>
      </w:r>
    </w:p>
  </w:footnote>
  <w:footnote w:type="continuationSeparator" w:id="0">
    <w:p w:rsidR="00680444" w:rsidRDefault="00680444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9E4597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2E6D7F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865"/>
    <w:multiLevelType w:val="hybridMultilevel"/>
    <w:tmpl w:val="0A5E0AE0"/>
    <w:lvl w:ilvl="0" w:tplc="53820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C3"/>
    <w:rsid w:val="000002C8"/>
    <w:rsid w:val="00030C82"/>
    <w:rsid w:val="00032148"/>
    <w:rsid w:val="0004160B"/>
    <w:rsid w:val="00055D43"/>
    <w:rsid w:val="0006091B"/>
    <w:rsid w:val="00060CF9"/>
    <w:rsid w:val="00064352"/>
    <w:rsid w:val="0007270D"/>
    <w:rsid w:val="00073992"/>
    <w:rsid w:val="000B1A09"/>
    <w:rsid w:val="000B22A8"/>
    <w:rsid w:val="000B3748"/>
    <w:rsid w:val="000B7681"/>
    <w:rsid w:val="000C3798"/>
    <w:rsid w:val="000C783C"/>
    <w:rsid w:val="000E0D2D"/>
    <w:rsid w:val="000E1893"/>
    <w:rsid w:val="000F6E36"/>
    <w:rsid w:val="000F6FBF"/>
    <w:rsid w:val="00103A08"/>
    <w:rsid w:val="00106325"/>
    <w:rsid w:val="0012667A"/>
    <w:rsid w:val="0013370A"/>
    <w:rsid w:val="00141E43"/>
    <w:rsid w:val="001427E2"/>
    <w:rsid w:val="0014394E"/>
    <w:rsid w:val="001632AF"/>
    <w:rsid w:val="00163899"/>
    <w:rsid w:val="0016488B"/>
    <w:rsid w:val="001978BD"/>
    <w:rsid w:val="001A19AA"/>
    <w:rsid w:val="001C5582"/>
    <w:rsid w:val="001D1079"/>
    <w:rsid w:val="001D3E80"/>
    <w:rsid w:val="001F7A3F"/>
    <w:rsid w:val="002071DA"/>
    <w:rsid w:val="002073FA"/>
    <w:rsid w:val="00222B76"/>
    <w:rsid w:val="0023290B"/>
    <w:rsid w:val="002550F5"/>
    <w:rsid w:val="00257569"/>
    <w:rsid w:val="00260815"/>
    <w:rsid w:val="00264EF0"/>
    <w:rsid w:val="002667FB"/>
    <w:rsid w:val="00270F06"/>
    <w:rsid w:val="00272AC6"/>
    <w:rsid w:val="00272E17"/>
    <w:rsid w:val="002742DD"/>
    <w:rsid w:val="00285C75"/>
    <w:rsid w:val="002A1F1A"/>
    <w:rsid w:val="002A228D"/>
    <w:rsid w:val="002A70A6"/>
    <w:rsid w:val="002A70E8"/>
    <w:rsid w:val="002B4C03"/>
    <w:rsid w:val="002B765B"/>
    <w:rsid w:val="002E1F3D"/>
    <w:rsid w:val="002E5CC3"/>
    <w:rsid w:val="002E6D7F"/>
    <w:rsid w:val="002E72BB"/>
    <w:rsid w:val="00307F66"/>
    <w:rsid w:val="00311E92"/>
    <w:rsid w:val="00315FDE"/>
    <w:rsid w:val="003220BC"/>
    <w:rsid w:val="00324E18"/>
    <w:rsid w:val="00325E23"/>
    <w:rsid w:val="00360072"/>
    <w:rsid w:val="00363EE2"/>
    <w:rsid w:val="003679A5"/>
    <w:rsid w:val="00380EA7"/>
    <w:rsid w:val="00386CA6"/>
    <w:rsid w:val="00396AB3"/>
    <w:rsid w:val="003A7831"/>
    <w:rsid w:val="003B1661"/>
    <w:rsid w:val="003B54E6"/>
    <w:rsid w:val="003E78FF"/>
    <w:rsid w:val="00401BF5"/>
    <w:rsid w:val="004204F3"/>
    <w:rsid w:val="00433BAB"/>
    <w:rsid w:val="00440558"/>
    <w:rsid w:val="00440A96"/>
    <w:rsid w:val="00441A67"/>
    <w:rsid w:val="004471A9"/>
    <w:rsid w:val="00461EC9"/>
    <w:rsid w:val="004627E1"/>
    <w:rsid w:val="00471656"/>
    <w:rsid w:val="004750E3"/>
    <w:rsid w:val="004A1818"/>
    <w:rsid w:val="004A5D0C"/>
    <w:rsid w:val="004A7A31"/>
    <w:rsid w:val="004C6A9A"/>
    <w:rsid w:val="004E2226"/>
    <w:rsid w:val="004F3C7A"/>
    <w:rsid w:val="004F40B6"/>
    <w:rsid w:val="004F7D71"/>
    <w:rsid w:val="005277DB"/>
    <w:rsid w:val="005401CD"/>
    <w:rsid w:val="00546380"/>
    <w:rsid w:val="00556288"/>
    <w:rsid w:val="005816C3"/>
    <w:rsid w:val="0058170F"/>
    <w:rsid w:val="005907A1"/>
    <w:rsid w:val="005A0BDA"/>
    <w:rsid w:val="005A5D0E"/>
    <w:rsid w:val="005A69CF"/>
    <w:rsid w:val="005B176E"/>
    <w:rsid w:val="005B4604"/>
    <w:rsid w:val="005B6AD9"/>
    <w:rsid w:val="005C1C2F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40972"/>
    <w:rsid w:val="006457E1"/>
    <w:rsid w:val="00653F71"/>
    <w:rsid w:val="006760ED"/>
    <w:rsid w:val="00680444"/>
    <w:rsid w:val="00684618"/>
    <w:rsid w:val="00686F39"/>
    <w:rsid w:val="00687A46"/>
    <w:rsid w:val="006D49B6"/>
    <w:rsid w:val="006D4E5B"/>
    <w:rsid w:val="006F0226"/>
    <w:rsid w:val="007009DA"/>
    <w:rsid w:val="007018A2"/>
    <w:rsid w:val="00704E48"/>
    <w:rsid w:val="00713C73"/>
    <w:rsid w:val="00715861"/>
    <w:rsid w:val="0071684F"/>
    <w:rsid w:val="00716BD8"/>
    <w:rsid w:val="007208EC"/>
    <w:rsid w:val="00721311"/>
    <w:rsid w:val="007325A8"/>
    <w:rsid w:val="00733B64"/>
    <w:rsid w:val="00737184"/>
    <w:rsid w:val="00750134"/>
    <w:rsid w:val="007530F6"/>
    <w:rsid w:val="0075522E"/>
    <w:rsid w:val="00772D9C"/>
    <w:rsid w:val="007734EA"/>
    <w:rsid w:val="00775844"/>
    <w:rsid w:val="00776E0C"/>
    <w:rsid w:val="00780551"/>
    <w:rsid w:val="007852F2"/>
    <w:rsid w:val="00785CCA"/>
    <w:rsid w:val="007A34B2"/>
    <w:rsid w:val="007A3A1F"/>
    <w:rsid w:val="007B38F7"/>
    <w:rsid w:val="007B51CA"/>
    <w:rsid w:val="007D360D"/>
    <w:rsid w:val="007E116D"/>
    <w:rsid w:val="007E227F"/>
    <w:rsid w:val="008030F4"/>
    <w:rsid w:val="0080330D"/>
    <w:rsid w:val="008103B1"/>
    <w:rsid w:val="00810704"/>
    <w:rsid w:val="008214AD"/>
    <w:rsid w:val="00827A58"/>
    <w:rsid w:val="0083030D"/>
    <w:rsid w:val="00830A47"/>
    <w:rsid w:val="00843AA1"/>
    <w:rsid w:val="00857041"/>
    <w:rsid w:val="008659DD"/>
    <w:rsid w:val="00882C2A"/>
    <w:rsid w:val="008873A9"/>
    <w:rsid w:val="008B2AB2"/>
    <w:rsid w:val="008B38E7"/>
    <w:rsid w:val="008D2838"/>
    <w:rsid w:val="008D4BE2"/>
    <w:rsid w:val="00903804"/>
    <w:rsid w:val="009100FD"/>
    <w:rsid w:val="00915AFC"/>
    <w:rsid w:val="00922491"/>
    <w:rsid w:val="009238AF"/>
    <w:rsid w:val="009244D2"/>
    <w:rsid w:val="00931C99"/>
    <w:rsid w:val="009601D5"/>
    <w:rsid w:val="00963D51"/>
    <w:rsid w:val="00964A06"/>
    <w:rsid w:val="00982A82"/>
    <w:rsid w:val="00984F60"/>
    <w:rsid w:val="00992AC0"/>
    <w:rsid w:val="009B599F"/>
    <w:rsid w:val="009B7537"/>
    <w:rsid w:val="009D0E61"/>
    <w:rsid w:val="009D39E4"/>
    <w:rsid w:val="009E0BB2"/>
    <w:rsid w:val="009E267A"/>
    <w:rsid w:val="009E4597"/>
    <w:rsid w:val="009F4CFB"/>
    <w:rsid w:val="009F5D5C"/>
    <w:rsid w:val="00A00DC7"/>
    <w:rsid w:val="00A1419A"/>
    <w:rsid w:val="00A16FBE"/>
    <w:rsid w:val="00A25D6E"/>
    <w:rsid w:val="00A36194"/>
    <w:rsid w:val="00A53733"/>
    <w:rsid w:val="00A67573"/>
    <w:rsid w:val="00A71B9D"/>
    <w:rsid w:val="00A76D7C"/>
    <w:rsid w:val="00A8616C"/>
    <w:rsid w:val="00AA6EEA"/>
    <w:rsid w:val="00AB30E1"/>
    <w:rsid w:val="00AD7D76"/>
    <w:rsid w:val="00AE7D60"/>
    <w:rsid w:val="00B01DD2"/>
    <w:rsid w:val="00B16E69"/>
    <w:rsid w:val="00B21B01"/>
    <w:rsid w:val="00B23DA8"/>
    <w:rsid w:val="00B27B95"/>
    <w:rsid w:val="00B350FB"/>
    <w:rsid w:val="00B40633"/>
    <w:rsid w:val="00B408AD"/>
    <w:rsid w:val="00B41BB6"/>
    <w:rsid w:val="00B44453"/>
    <w:rsid w:val="00B465F1"/>
    <w:rsid w:val="00B60F64"/>
    <w:rsid w:val="00B74116"/>
    <w:rsid w:val="00B7741A"/>
    <w:rsid w:val="00B80ACD"/>
    <w:rsid w:val="00B93AFC"/>
    <w:rsid w:val="00B9582D"/>
    <w:rsid w:val="00B959D9"/>
    <w:rsid w:val="00BA4FA5"/>
    <w:rsid w:val="00BD6A33"/>
    <w:rsid w:val="00BE5661"/>
    <w:rsid w:val="00BE608C"/>
    <w:rsid w:val="00BF2BB7"/>
    <w:rsid w:val="00BF37BA"/>
    <w:rsid w:val="00C04A71"/>
    <w:rsid w:val="00C07F09"/>
    <w:rsid w:val="00C12E84"/>
    <w:rsid w:val="00C25CA6"/>
    <w:rsid w:val="00C43617"/>
    <w:rsid w:val="00C476EC"/>
    <w:rsid w:val="00C52B4A"/>
    <w:rsid w:val="00C54435"/>
    <w:rsid w:val="00C72F14"/>
    <w:rsid w:val="00C7514A"/>
    <w:rsid w:val="00C8536C"/>
    <w:rsid w:val="00C925C6"/>
    <w:rsid w:val="00CB7D4F"/>
    <w:rsid w:val="00CC1AFB"/>
    <w:rsid w:val="00CC6E62"/>
    <w:rsid w:val="00CD4672"/>
    <w:rsid w:val="00CD63C5"/>
    <w:rsid w:val="00CE333F"/>
    <w:rsid w:val="00CF1511"/>
    <w:rsid w:val="00D14965"/>
    <w:rsid w:val="00D20E11"/>
    <w:rsid w:val="00D24FE9"/>
    <w:rsid w:val="00D43AB6"/>
    <w:rsid w:val="00D4572B"/>
    <w:rsid w:val="00D51F8B"/>
    <w:rsid w:val="00D805BD"/>
    <w:rsid w:val="00D8148E"/>
    <w:rsid w:val="00D85A3C"/>
    <w:rsid w:val="00D94512"/>
    <w:rsid w:val="00DA65E3"/>
    <w:rsid w:val="00DB0A54"/>
    <w:rsid w:val="00E11DC0"/>
    <w:rsid w:val="00E12CC0"/>
    <w:rsid w:val="00E13A3F"/>
    <w:rsid w:val="00E1434E"/>
    <w:rsid w:val="00E2772B"/>
    <w:rsid w:val="00E3093B"/>
    <w:rsid w:val="00E311B2"/>
    <w:rsid w:val="00E3246F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6A73"/>
    <w:rsid w:val="00E66DFF"/>
    <w:rsid w:val="00E70676"/>
    <w:rsid w:val="00E75A41"/>
    <w:rsid w:val="00E83C39"/>
    <w:rsid w:val="00E90568"/>
    <w:rsid w:val="00E94093"/>
    <w:rsid w:val="00EA0FA1"/>
    <w:rsid w:val="00EA2FA6"/>
    <w:rsid w:val="00EB0467"/>
    <w:rsid w:val="00EB4BE6"/>
    <w:rsid w:val="00EC3D18"/>
    <w:rsid w:val="00ED7329"/>
    <w:rsid w:val="00EF2CD6"/>
    <w:rsid w:val="00EF696F"/>
    <w:rsid w:val="00F07AE9"/>
    <w:rsid w:val="00F17C8B"/>
    <w:rsid w:val="00F44235"/>
    <w:rsid w:val="00F460D3"/>
    <w:rsid w:val="00F47AAC"/>
    <w:rsid w:val="00F53A91"/>
    <w:rsid w:val="00F54353"/>
    <w:rsid w:val="00F655FF"/>
    <w:rsid w:val="00F66509"/>
    <w:rsid w:val="00F66726"/>
    <w:rsid w:val="00F671E7"/>
    <w:rsid w:val="00F7685F"/>
    <w:rsid w:val="00F8502E"/>
    <w:rsid w:val="00F8723C"/>
    <w:rsid w:val="00F872DE"/>
    <w:rsid w:val="00F877DF"/>
    <w:rsid w:val="00F91B69"/>
    <w:rsid w:val="00FD070E"/>
    <w:rsid w:val="00FD2061"/>
    <w:rsid w:val="00FD42BE"/>
    <w:rsid w:val="00FE12A2"/>
    <w:rsid w:val="00FE48B9"/>
    <w:rsid w:val="00FF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800200.37821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782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B5B5-873F-424A-8EEE-6D80E6A1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1</cp:lastModifiedBy>
  <cp:revision>16</cp:revision>
  <cp:lastPrinted>2016-09-21T04:24:00Z</cp:lastPrinted>
  <dcterms:created xsi:type="dcterms:W3CDTF">2016-09-13T06:53:00Z</dcterms:created>
  <dcterms:modified xsi:type="dcterms:W3CDTF">2016-09-21T04:24:00Z</dcterms:modified>
</cp:coreProperties>
</file>