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58E29" w14:textId="75FBCED1" w:rsidR="00495BFA" w:rsidRPr="00495BFA" w:rsidRDefault="00495BFA" w:rsidP="00495B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495BFA">
        <w:rPr>
          <w:b/>
          <w:sz w:val="32"/>
          <w:szCs w:val="32"/>
        </w:rPr>
        <w:t xml:space="preserve">       </w:t>
      </w:r>
      <w:r w:rsidRPr="00495BFA">
        <w:rPr>
          <w:b/>
          <w:noProof/>
          <w:sz w:val="32"/>
          <w:szCs w:val="32"/>
        </w:rPr>
        <w:drawing>
          <wp:inline distT="0" distB="0" distL="0" distR="0" wp14:anchorId="160A05A8" wp14:editId="1987B6E8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BFA">
        <w:rPr>
          <w:b/>
          <w:sz w:val="32"/>
          <w:szCs w:val="32"/>
        </w:rPr>
        <w:t xml:space="preserve">                        </w:t>
      </w:r>
    </w:p>
    <w:p w14:paraId="145B7C03" w14:textId="77777777" w:rsidR="00495BFA" w:rsidRPr="00495BFA" w:rsidRDefault="00495BFA" w:rsidP="00495BFA">
      <w:pPr>
        <w:jc w:val="center"/>
        <w:rPr>
          <w:b/>
          <w:sz w:val="32"/>
          <w:szCs w:val="32"/>
        </w:rPr>
      </w:pPr>
      <w:proofErr w:type="gramStart"/>
      <w:r w:rsidRPr="00495BFA">
        <w:rPr>
          <w:b/>
          <w:sz w:val="32"/>
          <w:szCs w:val="32"/>
        </w:rPr>
        <w:t>Р</w:t>
      </w:r>
      <w:proofErr w:type="gramEnd"/>
      <w:r w:rsidRPr="00495BFA">
        <w:rPr>
          <w:b/>
          <w:sz w:val="32"/>
          <w:szCs w:val="32"/>
        </w:rPr>
        <w:t xml:space="preserve"> Е Ш Е Н И Е</w:t>
      </w:r>
    </w:p>
    <w:p w14:paraId="14B12CA6" w14:textId="77777777" w:rsidR="00495BFA" w:rsidRPr="00495BFA" w:rsidRDefault="00495BFA" w:rsidP="00495BFA">
      <w:pPr>
        <w:jc w:val="center"/>
        <w:rPr>
          <w:b/>
          <w:sz w:val="32"/>
          <w:szCs w:val="32"/>
        </w:rPr>
      </w:pPr>
    </w:p>
    <w:p w14:paraId="6C0AA090" w14:textId="77777777" w:rsidR="00495BFA" w:rsidRPr="00495BFA" w:rsidRDefault="00495BFA" w:rsidP="00495BFA">
      <w:pPr>
        <w:jc w:val="center"/>
        <w:rPr>
          <w:b/>
          <w:sz w:val="32"/>
          <w:szCs w:val="32"/>
        </w:rPr>
      </w:pPr>
      <w:r w:rsidRPr="00495BFA">
        <w:rPr>
          <w:b/>
          <w:sz w:val="32"/>
          <w:szCs w:val="32"/>
        </w:rPr>
        <w:t>СОВЕТА СВОБОДНОГО  СЕЛЬСКОГО ПОСЕЛЕНИЯ</w:t>
      </w:r>
    </w:p>
    <w:p w14:paraId="6EBEA05B" w14:textId="77777777" w:rsidR="00495BFA" w:rsidRPr="00495BFA" w:rsidRDefault="00495BFA" w:rsidP="00495BFA">
      <w:pPr>
        <w:jc w:val="center"/>
        <w:rPr>
          <w:b/>
          <w:sz w:val="32"/>
          <w:szCs w:val="32"/>
        </w:rPr>
      </w:pPr>
      <w:r w:rsidRPr="00495BFA">
        <w:rPr>
          <w:b/>
          <w:sz w:val="32"/>
          <w:szCs w:val="32"/>
        </w:rPr>
        <w:t>ПРИМОРСКО-АХТАРСКОГО РАЙОНА</w:t>
      </w:r>
    </w:p>
    <w:p w14:paraId="221AC06A" w14:textId="24A523E9" w:rsidR="00495BFA" w:rsidRPr="00495BFA" w:rsidRDefault="00C37113" w:rsidP="00495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</w:t>
      </w:r>
      <w:r w:rsidR="00495BFA" w:rsidRPr="00495BFA">
        <w:rPr>
          <w:b/>
          <w:sz w:val="32"/>
          <w:szCs w:val="32"/>
        </w:rPr>
        <w:t xml:space="preserve"> созыва</w:t>
      </w:r>
    </w:p>
    <w:p w14:paraId="775477FF" w14:textId="77777777" w:rsidR="00495BFA" w:rsidRPr="00495BFA" w:rsidRDefault="00495BFA" w:rsidP="00495BFA">
      <w:pPr>
        <w:jc w:val="center"/>
        <w:rPr>
          <w:b/>
          <w:sz w:val="32"/>
          <w:szCs w:val="32"/>
        </w:rPr>
      </w:pPr>
      <w:r w:rsidRPr="00495BFA">
        <w:rPr>
          <w:b/>
          <w:sz w:val="32"/>
          <w:szCs w:val="32"/>
        </w:rPr>
        <w:t xml:space="preserve">        </w:t>
      </w:r>
    </w:p>
    <w:p w14:paraId="7E8C7B80" w14:textId="71739F95" w:rsidR="00495BFA" w:rsidRDefault="00495BFA" w:rsidP="0016429D">
      <w:pPr>
        <w:rPr>
          <w:sz w:val="28"/>
          <w:szCs w:val="28"/>
        </w:rPr>
      </w:pPr>
      <w:r w:rsidRPr="00434BA8">
        <w:rPr>
          <w:sz w:val="28"/>
          <w:szCs w:val="28"/>
        </w:rPr>
        <w:t xml:space="preserve">от  </w:t>
      </w:r>
      <w:r w:rsidR="00434BA8" w:rsidRPr="00434BA8">
        <w:rPr>
          <w:sz w:val="28"/>
          <w:szCs w:val="28"/>
        </w:rPr>
        <w:t>29</w:t>
      </w:r>
      <w:r w:rsidRPr="00434BA8">
        <w:rPr>
          <w:sz w:val="28"/>
          <w:szCs w:val="28"/>
        </w:rPr>
        <w:t xml:space="preserve"> </w:t>
      </w:r>
      <w:r w:rsidR="00434BA8" w:rsidRPr="00434BA8">
        <w:rPr>
          <w:sz w:val="28"/>
          <w:szCs w:val="28"/>
        </w:rPr>
        <w:t>июня</w:t>
      </w:r>
      <w:r w:rsidRPr="00434BA8">
        <w:rPr>
          <w:sz w:val="28"/>
          <w:szCs w:val="28"/>
        </w:rPr>
        <w:t xml:space="preserve"> 2023 года                                 </w:t>
      </w:r>
      <w:r w:rsidR="0016429D">
        <w:rPr>
          <w:sz w:val="28"/>
          <w:szCs w:val="28"/>
        </w:rPr>
        <w:t xml:space="preserve">                          </w:t>
      </w:r>
      <w:r w:rsidRPr="00434BA8">
        <w:rPr>
          <w:sz w:val="28"/>
          <w:szCs w:val="28"/>
        </w:rPr>
        <w:t xml:space="preserve">                  № </w:t>
      </w:r>
      <w:r w:rsidR="00434BA8" w:rsidRPr="00434BA8">
        <w:rPr>
          <w:sz w:val="28"/>
          <w:szCs w:val="28"/>
        </w:rPr>
        <w:t>211</w:t>
      </w:r>
    </w:p>
    <w:p w14:paraId="179D7E26" w14:textId="77777777" w:rsidR="00434BA8" w:rsidRPr="00434BA8" w:rsidRDefault="00434BA8" w:rsidP="00495BFA">
      <w:pPr>
        <w:jc w:val="center"/>
        <w:rPr>
          <w:sz w:val="28"/>
          <w:szCs w:val="28"/>
        </w:rPr>
      </w:pPr>
    </w:p>
    <w:p w14:paraId="6E6AE617" w14:textId="77777777" w:rsidR="00495BFA" w:rsidRPr="00434BA8" w:rsidRDefault="00495BFA" w:rsidP="00495BFA">
      <w:pPr>
        <w:jc w:val="center"/>
      </w:pPr>
      <w:r w:rsidRPr="00434BA8">
        <w:t>хутор Свободный</w:t>
      </w:r>
    </w:p>
    <w:p w14:paraId="4553A842" w14:textId="77777777" w:rsidR="002156A4" w:rsidRDefault="002156A4" w:rsidP="00344589">
      <w:pPr>
        <w:jc w:val="center"/>
        <w:rPr>
          <w:b/>
          <w:bCs/>
          <w:sz w:val="28"/>
          <w:szCs w:val="28"/>
        </w:rPr>
      </w:pPr>
    </w:p>
    <w:p w14:paraId="65A3C67E" w14:textId="43CAB05A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434BA8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6426B113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B906CE">
        <w:rPr>
          <w:rFonts w:ascii="Times New Roman" w:hAnsi="Times New Roman" w:cs="Times New Roman"/>
          <w:sz w:val="28"/>
          <w:szCs w:val="28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125B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="00714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B6F6D33" w14:textId="43730307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16429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2070E0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11D389C0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6125B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Ведущему специалисту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429D" w:rsidRPr="0016429D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3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</w:t>
      </w:r>
      <w:r w:rsidR="002070E0">
        <w:rPr>
          <w:rFonts w:ascii="Times New Roman" w:hAnsi="Times New Roman" w:cs="Times New Roman"/>
          <w:sz w:val="28"/>
          <w:szCs w:val="28"/>
        </w:rPr>
        <w:t>бнародование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) настоящего решения на официальном сайте администрации </w:t>
      </w:r>
      <w:r w:rsidR="0016429D" w:rsidRPr="0016429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r w:rsidR="0016429D" w:rsidRPr="0016429D">
        <w:rPr>
          <w:rFonts w:ascii="Times New Roman" w:hAnsi="Times New Roman" w:cs="Times New Roman"/>
          <w:sz w:val="28"/>
          <w:szCs w:val="28"/>
        </w:rPr>
        <w:lastRenderedPageBreak/>
        <w:t xml:space="preserve">Приморско-Ахтарского района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037D934A" w14:textId="538C8732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6125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3882779" w14:textId="7BC424DB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95BFA">
        <w:rPr>
          <w:rFonts w:ascii="Times New Roman" w:hAnsi="Times New Roman" w:cs="Times New Roman"/>
          <w:sz w:val="28"/>
          <w:szCs w:val="28"/>
        </w:rPr>
        <w:t>после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16429D">
        <w:rPr>
          <w:rFonts w:ascii="Times New Roman" w:hAnsi="Times New Roman" w:cs="Times New Roman"/>
          <w:sz w:val="28"/>
          <w:szCs w:val="28"/>
        </w:rPr>
        <w:t>б</w:t>
      </w:r>
      <w:r w:rsidR="00495BFA">
        <w:rPr>
          <w:rFonts w:ascii="Times New Roman" w:hAnsi="Times New Roman" w:cs="Times New Roman"/>
          <w:sz w:val="28"/>
          <w:szCs w:val="28"/>
        </w:rPr>
        <w:t>народовани</w:t>
      </w:r>
      <w:r w:rsidRPr="00CC6E1B">
        <w:rPr>
          <w:rFonts w:ascii="Times New Roman" w:hAnsi="Times New Roman" w:cs="Times New Roman"/>
          <w:sz w:val="28"/>
          <w:szCs w:val="28"/>
        </w:rPr>
        <w:t>я.</w:t>
      </w:r>
    </w:p>
    <w:p w14:paraId="78C699DA" w14:textId="2B15D668" w:rsidR="00CF5804" w:rsidRDefault="00D8516F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7FCF0EE5" w14:textId="77777777" w:rsidR="00D8516F" w:rsidRDefault="00D8516F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7B7375" w14:textId="77777777" w:rsidR="00D8516F" w:rsidRDefault="00D8516F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4B3881" w14:textId="77777777" w:rsidR="00D8516F" w:rsidRP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6F">
        <w:rPr>
          <w:rFonts w:ascii="Times New Roman" w:hAnsi="Times New Roman" w:cs="Times New Roman"/>
          <w:sz w:val="28"/>
          <w:szCs w:val="28"/>
        </w:rPr>
        <w:t xml:space="preserve">Глава Свободного сельского поселения </w:t>
      </w:r>
    </w:p>
    <w:p w14:paraId="5CC1A7E8" w14:textId="40C39AC9" w:rsidR="0071221C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6F">
        <w:rPr>
          <w:rFonts w:ascii="Times New Roman" w:hAnsi="Times New Roman" w:cs="Times New Roman"/>
          <w:sz w:val="28"/>
          <w:szCs w:val="28"/>
        </w:rPr>
        <w:t>Приморско-Ахтарского  района                                                И.И. Чернобай</w:t>
      </w:r>
    </w:p>
    <w:p w14:paraId="2C092A8B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1E492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9A9938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F4CDA3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81CD51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E73DE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9FE484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E5FC3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CA471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D4C68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904F3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FCFF2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93F72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3CBA8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F8E4AA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693888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E0EA51" w14:textId="77777777" w:rsidR="00C37113" w:rsidRPr="00C37113" w:rsidRDefault="00C37113" w:rsidP="00C37113">
      <w:pPr>
        <w:ind w:left="5103"/>
        <w:outlineLvl w:val="0"/>
        <w:rPr>
          <w:sz w:val="28"/>
          <w:szCs w:val="28"/>
        </w:rPr>
      </w:pPr>
    </w:p>
    <w:p w14:paraId="287ADD8D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0C924530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6275098B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3EFC01CC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64DDC2F4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2A8CEE4C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7B9EA369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0FEFF021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02DBD492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46768974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4C840B9F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00BEB380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2EF8D5B8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1B2BD1BC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7B19C8C3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2737D086" w14:textId="77777777" w:rsid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</w:p>
    <w:p w14:paraId="3589EC75" w14:textId="20C45EF0" w:rsidR="00C37113" w:rsidRP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  <w:r w:rsidRPr="00C37113">
        <w:rPr>
          <w:rFonts w:cs="Courier New"/>
          <w:sz w:val="28"/>
          <w:szCs w:val="20"/>
        </w:rPr>
        <w:lastRenderedPageBreak/>
        <w:t xml:space="preserve">ПРИЛОЖЕНИЕ </w:t>
      </w:r>
    </w:p>
    <w:p w14:paraId="074125D7" w14:textId="77777777" w:rsidR="00C37113" w:rsidRP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  <w:r w:rsidRPr="00C37113">
        <w:rPr>
          <w:rFonts w:cs="Courier New"/>
          <w:sz w:val="28"/>
          <w:szCs w:val="20"/>
        </w:rPr>
        <w:t>к решению Совета</w:t>
      </w:r>
    </w:p>
    <w:p w14:paraId="69555AB5" w14:textId="77777777" w:rsidR="00C37113" w:rsidRP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  <w:r w:rsidRPr="00C37113">
        <w:rPr>
          <w:rFonts w:cs="Courier New"/>
          <w:sz w:val="28"/>
          <w:szCs w:val="20"/>
        </w:rPr>
        <w:t>Свободного сельского поселения Приморско-Ахтарского района</w:t>
      </w:r>
    </w:p>
    <w:p w14:paraId="0A85B50A" w14:textId="0D879D72" w:rsidR="00C37113" w:rsidRPr="00C37113" w:rsidRDefault="00C37113" w:rsidP="00C37113">
      <w:pPr>
        <w:widowControl w:val="0"/>
        <w:tabs>
          <w:tab w:val="left" w:pos="1134"/>
        </w:tabs>
        <w:ind w:firstLine="5103"/>
        <w:jc w:val="right"/>
        <w:rPr>
          <w:rFonts w:cs="Courier New"/>
          <w:sz w:val="28"/>
          <w:szCs w:val="20"/>
        </w:rPr>
      </w:pPr>
      <w:r w:rsidRPr="00C37113">
        <w:rPr>
          <w:rFonts w:cs="Courier New"/>
          <w:sz w:val="28"/>
          <w:szCs w:val="20"/>
        </w:rPr>
        <w:t>от 29 июня 2023г. №21</w:t>
      </w:r>
      <w:r>
        <w:rPr>
          <w:rFonts w:cs="Courier New"/>
          <w:sz w:val="28"/>
          <w:szCs w:val="20"/>
        </w:rPr>
        <w:t>1</w:t>
      </w:r>
      <w:r w:rsidRPr="00C37113">
        <w:rPr>
          <w:rFonts w:cs="Courier New"/>
          <w:sz w:val="28"/>
          <w:szCs w:val="20"/>
        </w:rPr>
        <w:t xml:space="preserve"> </w:t>
      </w:r>
    </w:p>
    <w:p w14:paraId="65AA8D06" w14:textId="77777777" w:rsidR="00D8516F" w:rsidRDefault="00D8516F" w:rsidP="00D8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4FF612" w14:textId="781D5AD6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14:paraId="261BCFF2" w14:textId="1E0A8B5E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16429D" w:rsidRPr="0016429D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6A16B6FE"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6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37113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имуществом </w:t>
      </w:r>
      <w:r w:rsidR="002070E0" w:rsidRPr="002070E0"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  <w:proofErr w:type="gramEnd"/>
      <w:r w:rsidR="002070E0" w:rsidRPr="002070E0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6125BA">
        <w:rPr>
          <w:rFonts w:ascii="Times New Roman" w:hAnsi="Times New Roman" w:cs="Times New Roman"/>
          <w:sz w:val="28"/>
          <w:szCs w:val="28"/>
        </w:rPr>
        <w:t>администрации Свободного сельского поселения Приморско-Ахтарского района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</w:t>
      </w:r>
      <w:r w:rsidR="00D8516F">
        <w:rPr>
          <w:rFonts w:ascii="Times New Roman" w:hAnsi="Times New Roman" w:cs="Times New Roman"/>
          <w:sz w:val="28"/>
          <w:szCs w:val="28"/>
        </w:rPr>
        <w:t>27 января 2016</w:t>
      </w:r>
      <w:r w:rsidR="00BB69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BB6988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84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08CB17C4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отчуждением из </w:t>
      </w:r>
      <w:r w:rsidR="006125BA">
        <w:rPr>
          <w:rFonts w:ascii="Times New Roman" w:hAnsi="Times New Roman" w:cs="Times New Roman"/>
          <w:sz w:val="28"/>
          <w:szCs w:val="28"/>
        </w:rPr>
        <w:t>собственности Свободного сельского поселения Приморско-Ахтарского района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14:paraId="26AD1FA5" w14:textId="7B553BC8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4F47C4D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14:paraId="57507013" w14:textId="39E872DC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7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9118B30" w14:textId="396CCEF9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04772962" w:rsidR="006A0038" w:rsidRDefault="00C37113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A92F2" w14:textId="49EA22D6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</w:t>
      </w:r>
      <w:proofErr w:type="gramEnd"/>
      <w:r w:rsidRPr="000B269E">
        <w:rPr>
          <w:rFonts w:ascii="Times New Roman" w:hAnsi="Times New Roman"/>
          <w:sz w:val="28"/>
          <w:szCs w:val="28"/>
        </w:rPr>
        <w:t xml:space="preserve">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9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5CA7B695" w:rsidR="000B269E" w:rsidRPr="0070615C" w:rsidRDefault="0070615C" w:rsidP="00C371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="000B269E" w:rsidRPr="000B269E">
        <w:rPr>
          <w:sz w:val="28"/>
          <w:szCs w:val="28"/>
        </w:rPr>
        <w:t xml:space="preserve"> </w:t>
      </w:r>
      <w:proofErr w:type="gramStart"/>
      <w:r w:rsidR="000B269E" w:rsidRPr="000B269E">
        <w:rPr>
          <w:sz w:val="28"/>
          <w:szCs w:val="28"/>
        </w:rPr>
        <w:t>пользовании</w:t>
      </w:r>
      <w:proofErr w:type="gramEnd"/>
      <w:r w:rsidR="000B269E"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</w:t>
      </w:r>
      <w:r w:rsidR="00C37113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</w:t>
      </w:r>
      <w:r w:rsidR="00C37113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 xml:space="preserve">«О развитии малого и среднего </w:t>
      </w:r>
      <w:r w:rsidR="00C37113">
        <w:rPr>
          <w:sz w:val="28"/>
          <w:szCs w:val="28"/>
        </w:rPr>
        <w:t>п</w:t>
      </w:r>
      <w:r w:rsidR="003156FF" w:rsidRPr="003156FF">
        <w:rPr>
          <w:sz w:val="28"/>
          <w:szCs w:val="28"/>
        </w:rPr>
        <w:t>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="000B269E" w:rsidRPr="0070615C">
        <w:rPr>
          <w:sz w:val="28"/>
          <w:szCs w:val="28"/>
        </w:rPr>
        <w:t xml:space="preserve">, </w:t>
      </w:r>
      <w:proofErr w:type="gramStart"/>
      <w:r w:rsidR="000B269E" w:rsidRPr="0070615C">
        <w:rPr>
          <w:sz w:val="28"/>
          <w:szCs w:val="28"/>
        </w:rPr>
        <w:t>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="000B269E" w:rsidRPr="0070615C">
        <w:rPr>
          <w:sz w:val="28"/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865D62B" w:rsidR="000B269E" w:rsidRPr="0070615C" w:rsidRDefault="0070615C" w:rsidP="00C371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C37113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</w:t>
      </w:r>
      <w:proofErr w:type="gramEnd"/>
      <w:r w:rsidR="00BC040F" w:rsidRPr="00BC040F">
        <w:rPr>
          <w:sz w:val="28"/>
          <w:szCs w:val="28"/>
        </w:rPr>
        <w:t xml:space="preserve">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8C115FB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6125BA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25BA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2F0B9D" w:rsidRPr="002F0B9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7004AC4E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6125BA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6125BA">
        <w:rPr>
          <w:rFonts w:ascii="Times New Roman" w:hAnsi="Times New Roman" w:cs="Times New Roman"/>
          <w:sz w:val="28"/>
          <w:szCs w:val="28"/>
        </w:rPr>
        <w:t>ведущим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25BA" w:rsidRPr="006125B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6125BA" w:rsidRPr="006125BA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6125BA" w:rsidRPr="006125BA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3BE4E0A1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имущества </w:t>
      </w:r>
      <w:r w:rsidR="006125BA" w:rsidRPr="006125BA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6125BA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393146DE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6125BA">
        <w:rPr>
          <w:sz w:val="28"/>
          <w:szCs w:val="28"/>
        </w:rPr>
        <w:t>ведущим специалистом</w:t>
      </w:r>
      <w:r w:rsidRPr="0081497E">
        <w:rPr>
          <w:sz w:val="28"/>
          <w:szCs w:val="28"/>
        </w:rPr>
        <w:t xml:space="preserve"> на отчуждение этого имущества, направляет указанному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 xml:space="preserve">лицу предложение о заключении </w:t>
      </w:r>
      <w:r w:rsidRPr="0081497E">
        <w:rPr>
          <w:sz w:val="28"/>
          <w:szCs w:val="28"/>
        </w:rPr>
        <w:lastRenderedPageBreak/>
        <w:t>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</w:t>
      </w:r>
      <w:proofErr w:type="gramEnd"/>
      <w:r w:rsidRPr="0081497E">
        <w:rPr>
          <w:sz w:val="28"/>
          <w:szCs w:val="28"/>
        </w:rPr>
        <w:t xml:space="preserve"> указанием ее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lastRenderedPageBreak/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9D10C0" w14:textId="03FD1D8B" w:rsidR="000D3757" w:rsidRDefault="000D3757" w:rsidP="002070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имущества</w:t>
      </w:r>
      <w:r w:rsidR="002070E0" w:rsidRPr="002070E0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 Приморско-Ахтарского района</w:t>
      </w:r>
      <w:r w:rsidRPr="000D3757">
        <w:rPr>
          <w:rFonts w:ascii="Times New Roman" w:hAnsi="Times New Roman" w:cs="Times New Roman"/>
          <w:sz w:val="28"/>
          <w:szCs w:val="28"/>
        </w:rPr>
        <w:t>,</w:t>
      </w:r>
      <w:r w:rsidR="002070E0"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206304D6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2070E0" w:rsidRPr="002070E0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2070E0">
        <w:rPr>
          <w:rFonts w:ascii="Times New Roman" w:hAnsi="Times New Roman" w:cs="Times New Roman"/>
          <w:sz w:val="28"/>
          <w:szCs w:val="28"/>
        </w:rPr>
        <w:t xml:space="preserve">, </w:t>
      </w:r>
      <w:r w:rsidR="005D5474" w:rsidRPr="00F64D8A">
        <w:rPr>
          <w:rFonts w:ascii="Times New Roman" w:hAnsi="Times New Roman" w:cs="Times New Roman"/>
          <w:sz w:val="28"/>
          <w:szCs w:val="28"/>
        </w:rPr>
        <w:t>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2070E0" w:rsidRPr="002070E0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2070E0">
        <w:rPr>
          <w:rFonts w:ascii="Times New Roman" w:hAnsi="Times New Roman" w:cs="Times New Roman"/>
          <w:sz w:val="28"/>
          <w:szCs w:val="28"/>
        </w:rPr>
        <w:t xml:space="preserve">, </w:t>
      </w:r>
      <w:r w:rsidR="00F64D8A" w:rsidRPr="00F64D8A">
        <w:rPr>
          <w:rFonts w:ascii="Times New Roman" w:hAnsi="Times New Roman" w:cs="Times New Roman"/>
          <w:sz w:val="28"/>
          <w:szCs w:val="28"/>
        </w:rPr>
        <w:t>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4AD1D81B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имуществом </w:t>
      </w:r>
      <w:r w:rsidR="002070E0" w:rsidRPr="002070E0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</w:t>
      </w:r>
      <w:r w:rsidR="002070E0" w:rsidRPr="002070E0">
        <w:rPr>
          <w:rFonts w:ascii="Times New Roman" w:hAnsi="Times New Roman" w:cs="Times New Roman"/>
          <w:sz w:val="28"/>
          <w:szCs w:val="28"/>
        </w:rPr>
        <w:lastRenderedPageBreak/>
        <w:t>Ахтарского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070E0" w:rsidRPr="002070E0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Pr="00F22819">
        <w:rPr>
          <w:rFonts w:ascii="Times New Roman" w:hAnsi="Times New Roman" w:cs="Times New Roman"/>
          <w:sz w:val="28"/>
          <w:szCs w:val="28"/>
        </w:rPr>
        <w:t xml:space="preserve">от </w:t>
      </w:r>
      <w:r w:rsidR="00A738C3">
        <w:rPr>
          <w:rFonts w:ascii="Times New Roman" w:hAnsi="Times New Roman" w:cs="Times New Roman"/>
          <w:sz w:val="28"/>
          <w:szCs w:val="28"/>
        </w:rPr>
        <w:t>27 января 201</w:t>
      </w:r>
      <w:r w:rsidR="00C37113">
        <w:rPr>
          <w:rFonts w:ascii="Times New Roman" w:hAnsi="Times New Roman" w:cs="Times New Roman"/>
          <w:sz w:val="28"/>
          <w:szCs w:val="28"/>
        </w:rPr>
        <w:t>6</w:t>
      </w:r>
      <w:r w:rsidR="00BB69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DE8">
        <w:rPr>
          <w:rFonts w:ascii="Times New Roman" w:hAnsi="Times New Roman" w:cs="Times New Roman"/>
          <w:sz w:val="28"/>
          <w:szCs w:val="28"/>
        </w:rPr>
        <w:t xml:space="preserve">  </w:t>
      </w:r>
      <w:r w:rsidR="002C3D0A">
        <w:rPr>
          <w:rFonts w:ascii="Times New Roman" w:hAnsi="Times New Roman" w:cs="Times New Roman"/>
          <w:sz w:val="28"/>
          <w:szCs w:val="28"/>
        </w:rPr>
        <w:t>№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A738C3">
        <w:rPr>
          <w:rFonts w:ascii="Times New Roman" w:hAnsi="Times New Roman" w:cs="Times New Roman"/>
          <w:sz w:val="28"/>
          <w:szCs w:val="28"/>
        </w:rPr>
        <w:t>84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14:paraId="6F02052A" w14:textId="2205C514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="00E3610B"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</w:t>
      </w:r>
      <w:proofErr w:type="gramStart"/>
      <w:r w:rsidR="00CC23EC"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  <w:proofErr w:type="gramEnd"/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="00CC23EC"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CC23EC">
        <w:rPr>
          <w:sz w:val="28"/>
          <w:szCs w:val="28"/>
        </w:rPr>
        <w:t xml:space="preserve">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lastRenderedPageBreak/>
        <w:t xml:space="preserve">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, в двухмесячный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14:paraId="2E5ADD3B" w14:textId="6B3DE26D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14:paraId="417ECE0F" w14:textId="77777777" w:rsidR="002070E0" w:rsidRDefault="002070E0" w:rsidP="00CC23EC">
      <w:pPr>
        <w:ind w:firstLine="851"/>
        <w:jc w:val="both"/>
        <w:rPr>
          <w:sz w:val="28"/>
          <w:szCs w:val="28"/>
        </w:rPr>
      </w:pPr>
    </w:p>
    <w:p w14:paraId="38B3FD73" w14:textId="77777777" w:rsidR="002070E0" w:rsidRDefault="002070E0" w:rsidP="00CC23EC">
      <w:pPr>
        <w:ind w:firstLine="851"/>
        <w:jc w:val="both"/>
        <w:rPr>
          <w:sz w:val="28"/>
          <w:szCs w:val="28"/>
        </w:rPr>
      </w:pPr>
    </w:p>
    <w:p w14:paraId="16F73D50" w14:textId="77777777" w:rsidR="002070E0" w:rsidRDefault="002070E0" w:rsidP="002070E0">
      <w:pPr>
        <w:jc w:val="both"/>
        <w:rPr>
          <w:sz w:val="28"/>
          <w:szCs w:val="28"/>
        </w:rPr>
      </w:pPr>
    </w:p>
    <w:p w14:paraId="25F7EE5F" w14:textId="0C6B893A" w:rsidR="002070E0" w:rsidRDefault="002070E0" w:rsidP="002070E0">
      <w:pPr>
        <w:tabs>
          <w:tab w:val="left" w:pos="68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  <w:r>
        <w:rPr>
          <w:sz w:val="28"/>
          <w:szCs w:val="28"/>
        </w:rPr>
        <w:tab/>
      </w:r>
    </w:p>
    <w:p w14:paraId="07D41280" w14:textId="0F0DFADB" w:rsidR="0093397B" w:rsidRPr="00CE4DC3" w:rsidRDefault="002070E0" w:rsidP="00C37113">
      <w:pPr>
        <w:tabs>
          <w:tab w:val="left" w:pos="6816"/>
        </w:tabs>
        <w:jc w:val="both"/>
        <w:rPr>
          <w:i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  <w:t xml:space="preserve">      И.И. Чернобай</w:t>
      </w:r>
      <w:bookmarkStart w:id="2" w:name="_GoBack"/>
      <w:bookmarkEnd w:id="2"/>
    </w:p>
    <w:sectPr w:rsidR="0093397B" w:rsidRPr="00CE4DC3" w:rsidSect="00503F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D5E3" w14:textId="77777777" w:rsidR="0079267D" w:rsidRDefault="0079267D">
      <w:r>
        <w:separator/>
      </w:r>
    </w:p>
  </w:endnote>
  <w:endnote w:type="continuationSeparator" w:id="0">
    <w:p w14:paraId="25F6B3F1" w14:textId="77777777" w:rsidR="0079267D" w:rsidRDefault="0079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B54C3" w14:textId="77777777" w:rsidR="00D8516F" w:rsidRDefault="00D851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41C6B" w14:textId="77777777" w:rsidR="00D8516F" w:rsidRDefault="00D851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4D69" w14:textId="77777777" w:rsidR="00D8516F" w:rsidRDefault="00D851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3948" w14:textId="77777777" w:rsidR="0079267D" w:rsidRDefault="0079267D">
      <w:r>
        <w:separator/>
      </w:r>
    </w:p>
  </w:footnote>
  <w:footnote w:type="continuationSeparator" w:id="0">
    <w:p w14:paraId="2B9EE884" w14:textId="77777777" w:rsidR="0079267D" w:rsidRDefault="0079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7113">
      <w:rPr>
        <w:rStyle w:val="a4"/>
        <w:noProof/>
      </w:rPr>
      <w:t>11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C724" w14:textId="77777777" w:rsidR="00D8516F" w:rsidRDefault="00D851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6429D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70E0"/>
    <w:rsid w:val="0021353B"/>
    <w:rsid w:val="002156A4"/>
    <w:rsid w:val="002156AE"/>
    <w:rsid w:val="00216CC4"/>
    <w:rsid w:val="00225927"/>
    <w:rsid w:val="00233F73"/>
    <w:rsid w:val="002342C5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0B9D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4BA8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95BFA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25BA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39C1"/>
    <w:rsid w:val="007862A2"/>
    <w:rsid w:val="00791256"/>
    <w:rsid w:val="0079267D"/>
    <w:rsid w:val="00794064"/>
    <w:rsid w:val="007A5D8F"/>
    <w:rsid w:val="007B0380"/>
    <w:rsid w:val="007B0811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38C3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698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37113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516F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2E42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31533643&amp;sub=0" TargetMode="External"/><Relationship Id="rId18" Type="http://schemas.openxmlformats.org/officeDocument/2006/relationships/hyperlink" Target="https://login.consultant.ru/link/?req=doc&amp;base=LAW&amp;n=436375&amp;dst=100138&amp;field=134&amp;date=28.03.20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consultantplus://offline/ref=948218778C7A5DC6C01413AB2663CEC8CB94E5C9B8E8D23EB7E961D477OFI8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1BEE1D23EB7E961D477OFI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89DE6C1B8E1D23EB7E961D477OFI8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yperlink" Target="https://login.consultant.ru/link/?req=doc&amp;base=LAW&amp;n=434709&amp;date=28.03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48218778C7A5DC6C01413AB2663CEC8CB94E5C9B8E8D23EB7E961D477OFI8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BE82-6CBE-4318-9D3E-F8148105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2990</Words>
  <Characters>22736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1</cp:lastModifiedBy>
  <cp:revision>5</cp:revision>
  <cp:lastPrinted>2023-05-26T12:33:00Z</cp:lastPrinted>
  <dcterms:created xsi:type="dcterms:W3CDTF">2023-06-29T08:39:00Z</dcterms:created>
  <dcterms:modified xsi:type="dcterms:W3CDTF">2023-06-29T09:03:00Z</dcterms:modified>
</cp:coreProperties>
</file>